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3620"/>
        <w:gridCol w:w="5956"/>
      </w:tblGrid>
      <w:tr w:rsidR="00B043EE" w:rsidRPr="00B043EE" w:rsidTr="00B043EE">
        <w:trPr>
          <w:tblCellSpacing w:w="0" w:type="dxa"/>
        </w:trPr>
        <w:tc>
          <w:tcPr>
            <w:tcW w:w="1890" w:type="pct"/>
            <w:shd w:val="clear" w:color="auto" w:fill="FFFFFF"/>
            <w:tcMar>
              <w:top w:w="0" w:type="dxa"/>
              <w:left w:w="108" w:type="dxa"/>
              <w:bottom w:w="0" w:type="dxa"/>
              <w:right w:w="108" w:type="dxa"/>
            </w:tcMar>
            <w:hideMark/>
          </w:tcPr>
          <w:p w:rsidR="00B043EE" w:rsidRPr="00B043EE" w:rsidRDefault="00B043EE" w:rsidP="00B043EE">
            <w:pPr>
              <w:spacing w:before="120" w:after="0" w:line="234" w:lineRule="atLeast"/>
              <w:jc w:val="center"/>
              <w:rPr>
                <w:rFonts w:ascii="Times New Roman" w:eastAsia="Times New Roman" w:hAnsi="Times New Roman" w:cs="Times New Roman"/>
                <w:color w:val="000000"/>
                <w:sz w:val="26"/>
                <w:szCs w:val="26"/>
              </w:rPr>
            </w:pPr>
            <w:r w:rsidRPr="00B043EE">
              <w:rPr>
                <w:rFonts w:ascii="Times New Roman" w:eastAsia="Times New Roman" w:hAnsi="Times New Roman" w:cs="Times New Roman"/>
                <w:b/>
                <w:bCs/>
                <w:color w:val="000000"/>
                <w:sz w:val="26"/>
                <w:szCs w:val="26"/>
              </w:rPr>
              <w:t>CHÍNH PHỦ</w:t>
            </w:r>
            <w:r w:rsidRPr="00B043EE">
              <w:rPr>
                <w:rFonts w:ascii="Times New Roman" w:eastAsia="Times New Roman" w:hAnsi="Times New Roman" w:cs="Times New Roman"/>
                <w:b/>
                <w:bCs/>
                <w:color w:val="000000"/>
                <w:sz w:val="26"/>
                <w:szCs w:val="26"/>
              </w:rPr>
              <w:br/>
              <w:t>-------</w:t>
            </w:r>
          </w:p>
        </w:tc>
        <w:tc>
          <w:tcPr>
            <w:tcW w:w="3110" w:type="pct"/>
            <w:shd w:val="clear" w:color="auto" w:fill="FFFFFF"/>
            <w:tcMar>
              <w:top w:w="0" w:type="dxa"/>
              <w:left w:w="108" w:type="dxa"/>
              <w:bottom w:w="0" w:type="dxa"/>
              <w:right w:w="108" w:type="dxa"/>
            </w:tcMar>
            <w:hideMark/>
          </w:tcPr>
          <w:p w:rsidR="00B043EE" w:rsidRPr="00B043EE" w:rsidRDefault="00B043EE" w:rsidP="00B043EE">
            <w:pPr>
              <w:spacing w:before="120" w:after="0" w:line="234" w:lineRule="atLeast"/>
              <w:jc w:val="center"/>
              <w:rPr>
                <w:rFonts w:ascii="Times New Roman" w:eastAsia="Times New Roman" w:hAnsi="Times New Roman" w:cs="Times New Roman"/>
                <w:color w:val="000000"/>
                <w:sz w:val="26"/>
                <w:szCs w:val="26"/>
              </w:rPr>
            </w:pPr>
            <w:r w:rsidRPr="00B043EE">
              <w:rPr>
                <w:rFonts w:ascii="Times New Roman" w:eastAsia="Times New Roman" w:hAnsi="Times New Roman" w:cs="Times New Roman"/>
                <w:b/>
                <w:bCs/>
                <w:color w:val="000000"/>
                <w:sz w:val="26"/>
                <w:szCs w:val="26"/>
              </w:rPr>
              <w:t>CỘNG HÒA XÃ HỘI CHỦ NGHĨA VIỆT NAM</w:t>
            </w:r>
            <w:r w:rsidRPr="00B043EE">
              <w:rPr>
                <w:rFonts w:ascii="Times New Roman" w:eastAsia="Times New Roman" w:hAnsi="Times New Roman" w:cs="Times New Roman"/>
                <w:b/>
                <w:bCs/>
                <w:color w:val="000000"/>
                <w:sz w:val="26"/>
                <w:szCs w:val="26"/>
              </w:rPr>
              <w:br/>
              <w:t>Độc lập - Tự do - Hạnh phúc</w:t>
            </w:r>
            <w:r w:rsidRPr="00B043EE">
              <w:rPr>
                <w:rFonts w:ascii="Times New Roman" w:eastAsia="Times New Roman" w:hAnsi="Times New Roman" w:cs="Times New Roman"/>
                <w:b/>
                <w:bCs/>
                <w:color w:val="000000"/>
                <w:sz w:val="26"/>
                <w:szCs w:val="26"/>
              </w:rPr>
              <w:br/>
              <w:t>---------------</w:t>
            </w:r>
          </w:p>
        </w:tc>
      </w:tr>
      <w:tr w:rsidR="00B043EE" w:rsidRPr="00B043EE" w:rsidTr="00B043EE">
        <w:trPr>
          <w:tblCellSpacing w:w="0" w:type="dxa"/>
        </w:trPr>
        <w:tc>
          <w:tcPr>
            <w:tcW w:w="1890" w:type="pct"/>
            <w:shd w:val="clear" w:color="auto" w:fill="FFFFFF"/>
            <w:tcMar>
              <w:top w:w="0" w:type="dxa"/>
              <w:left w:w="108" w:type="dxa"/>
              <w:bottom w:w="0" w:type="dxa"/>
              <w:right w:w="108" w:type="dxa"/>
            </w:tcMar>
            <w:hideMark/>
          </w:tcPr>
          <w:p w:rsidR="00B043EE" w:rsidRPr="00B043EE" w:rsidRDefault="00B043EE" w:rsidP="00B043EE">
            <w:pPr>
              <w:spacing w:before="120" w:after="0" w:line="234" w:lineRule="atLeast"/>
              <w:jc w:val="center"/>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Số: 79/2015/NĐ-CP</w:t>
            </w:r>
          </w:p>
        </w:tc>
        <w:tc>
          <w:tcPr>
            <w:tcW w:w="3110" w:type="pct"/>
            <w:shd w:val="clear" w:color="auto" w:fill="FFFFFF"/>
            <w:tcMar>
              <w:top w:w="0" w:type="dxa"/>
              <w:left w:w="108" w:type="dxa"/>
              <w:bottom w:w="0" w:type="dxa"/>
              <w:right w:w="108" w:type="dxa"/>
            </w:tcMar>
            <w:hideMark/>
          </w:tcPr>
          <w:p w:rsidR="00B043EE" w:rsidRPr="00B043EE" w:rsidRDefault="00B043EE" w:rsidP="00B043EE">
            <w:pPr>
              <w:spacing w:before="120" w:after="0" w:line="234" w:lineRule="atLeast"/>
              <w:jc w:val="center"/>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rPr>
              <w:t>Hà Nội, ngày 14 tháng 09 năm 2015</w:t>
            </w:r>
          </w:p>
        </w:tc>
      </w:tr>
    </w:tbl>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lang w:val="vi-VN"/>
        </w:rPr>
        <w:t> </w:t>
      </w:r>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B043EE">
        <w:rPr>
          <w:rFonts w:ascii="Times New Roman" w:eastAsia="Times New Roman" w:hAnsi="Times New Roman" w:cs="Times New Roman"/>
          <w:b/>
          <w:bCs/>
          <w:color w:val="000000"/>
          <w:sz w:val="26"/>
          <w:szCs w:val="26"/>
          <w:lang w:val="vi-VN"/>
        </w:rPr>
        <w:t>NGHỊ ĐỊNH</w:t>
      </w:r>
      <w:bookmarkEnd w:id="0"/>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B043EE">
        <w:rPr>
          <w:rFonts w:ascii="Times New Roman" w:eastAsia="Times New Roman" w:hAnsi="Times New Roman" w:cs="Times New Roman"/>
          <w:color w:val="000000"/>
          <w:sz w:val="26"/>
          <w:szCs w:val="26"/>
          <w:lang w:val="vi-VN"/>
        </w:rPr>
        <w:t>QUY ĐỊNH XỬ PHẠT VI PHẠM HÀNH CHÍNH TRONG LĨNH VỰC GIÁO DỤC NGHỀ NGHIỆP</w:t>
      </w:r>
      <w:bookmarkEnd w:id="1"/>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lang w:val="vi-VN"/>
        </w:rPr>
        <w:t>Căn cứ Luật Tổ chức Chính phủ ngày 25 tháng 12 năm 2001;</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lang w:val="vi-VN"/>
        </w:rPr>
        <w:t>Căn cứ Luật Xử lý vi phạm hành chính ngày 20 tháng 6 năm 2012;</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lang w:val="vi-VN"/>
        </w:rPr>
        <w:t>Căn cứ Luật Việc làm ngày 16 tháng 11 năm 2013;</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lang w:val="vi-VN"/>
        </w:rPr>
        <w:t>Căn cứ Luật Giáo dục nghề nghiệp ngày 27 tháng 11 năm 2014;</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lang w:val="vi-VN"/>
        </w:rPr>
        <w:t>Theo đề nghị của Bộ trưởng Bộ Lao động - Thương binh và Xã hội,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i/>
          <w:iCs/>
          <w:color w:val="000000"/>
          <w:sz w:val="26"/>
          <w:szCs w:val="26"/>
          <w:lang w:val="vi-VN"/>
        </w:rPr>
        <w:t>Chính phủ ban hành Nghị định quy định xử phạt vi phạm hành chính trong lĩnh vực giáo dục nghề nghiệp.</w:t>
      </w:r>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1"/>
      <w:r w:rsidRPr="00B043EE">
        <w:rPr>
          <w:rFonts w:ascii="Times New Roman" w:eastAsia="Times New Roman" w:hAnsi="Times New Roman" w:cs="Times New Roman"/>
          <w:b/>
          <w:bCs/>
          <w:color w:val="000000"/>
          <w:sz w:val="26"/>
          <w:szCs w:val="26"/>
        </w:rPr>
        <w:t>Chương I</w:t>
      </w:r>
      <w:bookmarkEnd w:id="2"/>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B043EE">
        <w:rPr>
          <w:rFonts w:ascii="Times New Roman" w:eastAsia="Times New Roman" w:hAnsi="Times New Roman" w:cs="Times New Roman"/>
          <w:b/>
          <w:bCs/>
          <w:color w:val="000000"/>
          <w:sz w:val="26"/>
          <w:szCs w:val="26"/>
        </w:rPr>
        <w:t>QUY ĐỊNH CHUNG</w:t>
      </w:r>
      <w:bookmarkEnd w:id="3"/>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 w:name="dieu_1"/>
      <w:proofErr w:type="gramStart"/>
      <w:r w:rsidRPr="00B043EE">
        <w:rPr>
          <w:rFonts w:ascii="Times New Roman" w:eastAsia="Times New Roman" w:hAnsi="Times New Roman" w:cs="Times New Roman"/>
          <w:b/>
          <w:bCs/>
          <w:color w:val="000000"/>
          <w:sz w:val="26"/>
          <w:szCs w:val="26"/>
        </w:rPr>
        <w:t>Điều 1.</w:t>
      </w:r>
      <w:proofErr w:type="gramEnd"/>
      <w:r w:rsidRPr="00B043EE">
        <w:rPr>
          <w:rFonts w:ascii="Times New Roman" w:eastAsia="Times New Roman" w:hAnsi="Times New Roman" w:cs="Times New Roman"/>
          <w:b/>
          <w:bCs/>
          <w:color w:val="000000"/>
          <w:sz w:val="26"/>
          <w:szCs w:val="26"/>
        </w:rPr>
        <w:t xml:space="preserve"> Phạm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điều chỉnh</w:t>
      </w:r>
      <w:bookmarkEnd w:id="4"/>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Nghị định này quy định các hành vi vi phạm, hình thức xử phạt, mức xử phạt, biện pháp khắc phục hậu quả, thẩm quyền lập biên bản và thẩm quyền xử phạt đối với vi phạm hành chính trong lĩnh vực giáo dục nghề nghiệp và đánh giá, cấp chứng chỉ kỹ năng nghề quốc gia.</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2"/>
      <w:proofErr w:type="gramStart"/>
      <w:r w:rsidRPr="00B043EE">
        <w:rPr>
          <w:rFonts w:ascii="Times New Roman" w:eastAsia="Times New Roman" w:hAnsi="Times New Roman" w:cs="Times New Roman"/>
          <w:b/>
          <w:bCs/>
          <w:color w:val="000000"/>
          <w:sz w:val="26"/>
          <w:szCs w:val="26"/>
        </w:rPr>
        <w:t>Điều 2.</w:t>
      </w:r>
      <w:proofErr w:type="gramEnd"/>
      <w:r w:rsidRPr="00B043EE">
        <w:rPr>
          <w:rFonts w:ascii="Times New Roman" w:eastAsia="Times New Roman" w:hAnsi="Times New Roman" w:cs="Times New Roman"/>
          <w:b/>
          <w:bCs/>
          <w:color w:val="000000"/>
          <w:sz w:val="26"/>
          <w:szCs w:val="26"/>
        </w:rPr>
        <w:t xml:space="preserve"> Đối tượng áp dụng</w:t>
      </w:r>
      <w:bookmarkEnd w:id="5"/>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Tổ chức, cá nhân Việt Nam; tổ chức, cá nhân nước ngoài có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trong lĩnh vực giáo dục nghề nghiệp và đánh giá, cấp chứng chỉ kỹ năng nghề quốc gia trên lãnh thổ Việt Nam.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Người có thẩm quyền lập biên bản, xử phạt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phạm hành chính và cá nhân, tổ chức khác có liên quan.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Nghị định này không áp dụng đối với cán bộ, công chức, viên chức thực hiện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khi đang thi hành công vụ, nhiệm vụ được giao và cơ quan nhà nước thực hiện hành vi vi phạm thuộc nhiệm vụ quản lý nhà nước được giao.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4. Không áp dụng quy định tại Điểm b Khoản 7 Điều 25 Nghị định này để xử phạt vi phạm hành chính đối với cơ quan báo chí.</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Việc xử phạt vi phạm hành chính với cơ quan báo chí được thực hiện theo Điều 8 Nghị định số</w:t>
      </w:r>
      <w:hyperlink r:id="rId4" w:tgtFrame="_blank" w:history="1">
        <w:r w:rsidRPr="00B043EE">
          <w:rPr>
            <w:rFonts w:ascii="Times New Roman" w:eastAsia="Times New Roman" w:hAnsi="Times New Roman" w:cs="Times New Roman"/>
            <w:color w:val="0E70C3"/>
            <w:sz w:val="26"/>
            <w:szCs w:val="26"/>
          </w:rPr>
          <w:t>159/2013/NĐ-CP</w:t>
        </w:r>
      </w:hyperlink>
      <w:r w:rsidRPr="00B043EE">
        <w:rPr>
          <w:rFonts w:ascii="Times New Roman" w:eastAsia="Times New Roman" w:hAnsi="Times New Roman" w:cs="Times New Roman"/>
          <w:color w:val="000000"/>
          <w:sz w:val="26"/>
          <w:szCs w:val="26"/>
        </w:rPr>
        <w:t> ngày 12 tháng 11 năm 2013 của Chính phủ quy định về xử phạt vi phạm hành chính trong hoạt động báo chí, xuất bản.</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u_3"/>
      <w:proofErr w:type="gramStart"/>
      <w:r w:rsidRPr="00B043EE">
        <w:rPr>
          <w:rFonts w:ascii="Times New Roman" w:eastAsia="Times New Roman" w:hAnsi="Times New Roman" w:cs="Times New Roman"/>
          <w:b/>
          <w:bCs/>
          <w:color w:val="000000"/>
          <w:sz w:val="26"/>
          <w:szCs w:val="26"/>
        </w:rPr>
        <w:t>Điều 3.</w:t>
      </w:r>
      <w:proofErr w:type="gramEnd"/>
      <w:r w:rsidRPr="00B043EE">
        <w:rPr>
          <w:rFonts w:ascii="Times New Roman" w:eastAsia="Times New Roman" w:hAnsi="Times New Roman" w:cs="Times New Roman"/>
          <w:b/>
          <w:bCs/>
          <w:color w:val="000000"/>
          <w:sz w:val="26"/>
          <w:szCs w:val="26"/>
        </w:rPr>
        <w:t xml:space="preserve"> Biện pháp khắc phục hậu quả</w:t>
      </w:r>
      <w:bookmarkEnd w:id="6"/>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Ngoài các biện pháp khắc phục hậu quả quy định tại các điểm a, b, c, d, đ, e, g, h và i Khoản 1 Điều 28 của Luật Xử lý vi phạm hành chính, cá nhân, tổ chức vi phạm hành chính trong lĩnh vực giáo dục nghề nghiệp có thể bị áp dụng một hoặc nhiều biện pháp khắc phục hậu quả quy định tại Khoản 4 Điều 5, Khoản 9 Điều 6, Khoản 2 Điều 7, Khoản 7 Điều 8, Khoản 5 Điều 9, Khoản 8 Điều 10, Khoản 2 Điều 11, Khoản 5 Điều 12, Khoản 2 Điều 13, Khoản 2 Điều 14, Khoản 8 Điều 15, Khoản 6 Điều 16, Khoản 7 Điều 17, </w:t>
      </w:r>
      <w:r w:rsidRPr="00B043EE">
        <w:rPr>
          <w:rFonts w:ascii="Times New Roman" w:eastAsia="Times New Roman" w:hAnsi="Times New Roman" w:cs="Times New Roman"/>
          <w:color w:val="000000"/>
          <w:sz w:val="26"/>
          <w:szCs w:val="26"/>
        </w:rPr>
        <w:lastRenderedPageBreak/>
        <w:t>Khoản 3 Điều 18, Khoản 2 Điều 19, Khoản 2 Điều 20, Khoản 3 Điều 21, Khoản 2 Điều 22, Khoản 2 Điều 23, Khoản 5 Điều 24, Khoản 9 Điều 25, Khoản 7 Điều 26, Khoản 3 Điều 27, Khoản 3 Điều 28 Nghị định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7" w:name="dieu_4"/>
      <w:proofErr w:type="gramStart"/>
      <w:r w:rsidRPr="00B043EE">
        <w:rPr>
          <w:rFonts w:ascii="Times New Roman" w:eastAsia="Times New Roman" w:hAnsi="Times New Roman" w:cs="Times New Roman"/>
          <w:b/>
          <w:bCs/>
          <w:color w:val="000000"/>
          <w:sz w:val="26"/>
          <w:szCs w:val="26"/>
        </w:rPr>
        <w:t>Điều 4.</w:t>
      </w:r>
      <w:proofErr w:type="gramEnd"/>
      <w:r w:rsidRPr="00B043EE">
        <w:rPr>
          <w:rFonts w:ascii="Times New Roman" w:eastAsia="Times New Roman" w:hAnsi="Times New Roman" w:cs="Times New Roman"/>
          <w:b/>
          <w:bCs/>
          <w:color w:val="000000"/>
          <w:sz w:val="26"/>
          <w:szCs w:val="26"/>
        </w:rPr>
        <w:t xml:space="preserve"> Quy định phạt tiền đối với cá nhân, tổ chức</w:t>
      </w:r>
      <w:bookmarkEnd w:id="7"/>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Mức phạt tiền tối đa trong lĩnh vực giáo dục nghề nghiệp đối với cá nhân là 75.000.000 đồng, đối với tổ chức là 150.000.000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Mức phạt tiền quy định tại Chương II Nghị định này áp dụng đối với tổ chức, trừ mức phạt tiền quy định tại Khoản 1 và Khoản 2 Điều 8; Khoản 1, các điểm a, b, c, d, đ Khoản 2, Khoản 3, Khoản 4 và Khoản 5 Điều 15; các khoản 2, 3, 4 và 5 Điều 17; Khoản 1 Điều 24; các khoản 1, 2 và 6 Điều 25; Khoản 1, Khoản 2, Điểm a Khoản 4 Điều 26 Nghị định này là mức phạt tiền đối với cá nhân.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Đối với cùng một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thì mức phạt tiền đối với tổ chức bằng hai lần mức phạt tiền đối với cá nhân.</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Thẩm quyền phạt tiền của các chức danh quy định tại Chương III Nghi định này là thẩm quyền áp dụng đối với cá nhân; đối với tổ chức gấp hai lần thẩm quyền xử phạt tiền đối với cá nhân.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8" w:name="chuong_2"/>
      <w:r w:rsidRPr="00B043EE">
        <w:rPr>
          <w:rFonts w:ascii="Times New Roman" w:eastAsia="Times New Roman" w:hAnsi="Times New Roman" w:cs="Times New Roman"/>
          <w:b/>
          <w:bCs/>
          <w:color w:val="000000"/>
          <w:sz w:val="26"/>
          <w:szCs w:val="26"/>
        </w:rPr>
        <w:t>Chương II</w:t>
      </w:r>
      <w:bookmarkEnd w:id="8"/>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9" w:name="chuong_2_name"/>
      <w:r w:rsidRPr="00B043EE">
        <w:rPr>
          <w:rFonts w:ascii="Times New Roman" w:eastAsia="Times New Roman" w:hAnsi="Times New Roman" w:cs="Times New Roman"/>
          <w:b/>
          <w:bCs/>
          <w:color w:val="000000"/>
          <w:sz w:val="26"/>
          <w:szCs w:val="26"/>
        </w:rPr>
        <w:t>HÀNH VI VI PHẠM HÀNH CHÍNH, HÌNH THỨC XỬ PHẠT, MỨC XỬ PHẠT VÀ BIỆN PHÁP KHẮC PHỤC HẬU QUẢ</w:t>
      </w:r>
      <w:bookmarkEnd w:id="9"/>
    </w:p>
    <w:p w:rsidR="00B043EE" w:rsidRDefault="00B043EE" w:rsidP="00B043EE">
      <w:pPr>
        <w:shd w:val="clear" w:color="auto" w:fill="FFFFFF"/>
        <w:spacing w:after="0" w:line="234" w:lineRule="atLeast"/>
        <w:jc w:val="both"/>
        <w:rPr>
          <w:rFonts w:ascii="Times New Roman" w:eastAsia="Times New Roman" w:hAnsi="Times New Roman" w:cs="Times New Roman"/>
          <w:b/>
          <w:bCs/>
          <w:color w:val="000000"/>
          <w:sz w:val="26"/>
          <w:szCs w:val="26"/>
        </w:rPr>
      </w:pPr>
      <w:bookmarkStart w:id="10" w:name="muc_1"/>
    </w:p>
    <w:p w:rsidR="00B043EE" w:rsidRDefault="00B043EE" w:rsidP="00B043EE">
      <w:pPr>
        <w:shd w:val="clear" w:color="auto" w:fill="FFFFFF"/>
        <w:spacing w:after="0" w:line="234" w:lineRule="atLeast"/>
        <w:jc w:val="both"/>
        <w:rPr>
          <w:rFonts w:ascii="Times New Roman" w:eastAsia="Times New Roman" w:hAnsi="Times New Roman" w:cs="Times New Roman"/>
          <w:b/>
          <w:bCs/>
          <w:color w:val="000000"/>
          <w:sz w:val="26"/>
          <w:szCs w:val="26"/>
        </w:rPr>
      </w:pPr>
      <w:proofErr w:type="gramStart"/>
      <w:r w:rsidRPr="00B043EE">
        <w:rPr>
          <w:rFonts w:ascii="Times New Roman" w:eastAsia="Times New Roman" w:hAnsi="Times New Roman" w:cs="Times New Roman"/>
          <w:b/>
          <w:bCs/>
          <w:color w:val="000000"/>
          <w:sz w:val="26"/>
          <w:szCs w:val="26"/>
        </w:rPr>
        <w:t>Mục 1.</w:t>
      </w:r>
      <w:proofErr w:type="gramEnd"/>
      <w:r w:rsidRPr="00B043EE">
        <w:rPr>
          <w:rFonts w:ascii="Times New Roman" w:eastAsia="Times New Roman" w:hAnsi="Times New Roman" w:cs="Times New Roman"/>
          <w:b/>
          <w:bCs/>
          <w:color w:val="000000"/>
          <w:sz w:val="26"/>
          <w:szCs w:val="26"/>
        </w:rPr>
        <w:t xml:space="preserve"> HÀNH VI VI PHẠM QUY ĐỊNH VỀ THÀNH LẬP CƠ SỞ GIÁO DỤC NGHỀ NGHIỆP, TỔ CHỨC KIỂM ĐỊNH CHẤT LƯỢNG GIÁO DỤC NGHỀ NGHIỆP VÀ TỔ CHỨC HOẠT ĐỘNG GIÁO DỤC NGHỀ NGHIỆP</w:t>
      </w:r>
      <w:bookmarkEnd w:id="10"/>
    </w:p>
    <w:p w:rsidR="001052B4" w:rsidRPr="00B043EE" w:rsidRDefault="001052B4" w:rsidP="00B043EE">
      <w:pPr>
        <w:shd w:val="clear" w:color="auto" w:fill="FFFFFF"/>
        <w:spacing w:after="0" w:line="234" w:lineRule="atLeast"/>
        <w:jc w:val="both"/>
        <w:rPr>
          <w:rFonts w:ascii="Times New Roman" w:eastAsia="Times New Roman" w:hAnsi="Times New Roman" w:cs="Times New Roman"/>
          <w:color w:val="000000"/>
          <w:sz w:val="26"/>
          <w:szCs w:val="26"/>
        </w:rPr>
      </w:pP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1" w:name="dieu_5"/>
      <w:proofErr w:type="gramStart"/>
      <w:r w:rsidRPr="00B043EE">
        <w:rPr>
          <w:rFonts w:ascii="Times New Roman" w:eastAsia="Times New Roman" w:hAnsi="Times New Roman" w:cs="Times New Roman"/>
          <w:b/>
          <w:bCs/>
          <w:color w:val="000000"/>
          <w:sz w:val="26"/>
          <w:szCs w:val="26"/>
        </w:rPr>
        <w:t>Điều 5.</w:t>
      </w:r>
      <w:proofErr w:type="gramEnd"/>
      <w:r w:rsidRPr="00B043EE">
        <w:rPr>
          <w:rFonts w:ascii="Times New Roman" w:eastAsia="Times New Roman" w:hAnsi="Times New Roman" w:cs="Times New Roman"/>
          <w:b/>
          <w:bCs/>
          <w:color w:val="000000"/>
          <w:sz w:val="26"/>
          <w:szCs w:val="26"/>
        </w:rPr>
        <w:t xml:space="preserve"> Vi phạm quy định về thành lập, cho phép thành lập cơ sở giáo dục nghề nghiệp; tổ chức kiểm định chất lượng giáo dục nghề nghiệp</w:t>
      </w:r>
      <w:bookmarkEnd w:id="11"/>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nộp lại quyết định thành lập, cho phép thành lập theo quyết định thu hồi của cơ quan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5.000.000 đồng đến 10.000.000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Tẩy, xóa, sửa chữa, làm thay đổi nội dung quyết định thành lập, cho phép thành lập;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Gian lận, giả mạo giấy tờ, tài liệu để được thành lập, cho phép thành lập cơ sở giáo dục nghề nghiệp, tổ chức kiểm định chất lượng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thành lập cơ sở giáo dục nghề nghiệp, tổ chức kiểm định chất lượng giáo dục nghề nghiệp mà chưa được cơ quan có thẩm quyền cho phép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40.000.000 đồng đến 60.000.000 đồng đối với trung tâm giáo dục nghề nghiệp, tổ chức kiểm định chất lượng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60.000.000 đồng đến 80.000.000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80.000.000 đồng đến 100.000.000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4.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a) Thu hồi quyết định thành lập, cho phép thành lập cơ sở giáo dục nghề nghiệp, tổ chức kiểm định chất lượng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a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tiêu hủy quyết định thành lập cơ sở giáo dục nghề nghiệp, tổ chức kiểm định chất lượng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b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Buộc nộp lại số lợi bất hợp pháp có được do thực hiện hành vi vi phạm quy định tại Điểm b Khoản 2 và Khoản 3 Điều này vào ngân sách nhà nước;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Buộc hoàn trả cho tổ chức, cá nhân các khoản tiền đã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trường hợp không xác định được tổ chức, cá nhân để hoàn trả thì nộp vào ngân sách nhà nước đối với hành vi vi phạm quy định tại Điểm b Khoản 2 và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Buộc chuyển người học đủ điều kiện trúng tuyển đã nhập học sang cơ sở giáo dục nghề nghiệp khác hoặc hủy bỏ quyết định trúng tuyển, trả lại kinh phí đã thu cho người học nếu không chuyển được người học sang cơ sở giáo dục nghề nghiệp khác đối với hành vi vi phạm quy định tại Điểm b Khoản 2 và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e) Buộc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hồi văn bằng, chứng chỉ, chứng nhận kiểm định đã cấp đối với hành vi vi phạm quy định tại Khoản 3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2" w:name="dieu_6"/>
      <w:proofErr w:type="gramStart"/>
      <w:r w:rsidRPr="00B043EE">
        <w:rPr>
          <w:rFonts w:ascii="Times New Roman" w:eastAsia="Times New Roman" w:hAnsi="Times New Roman" w:cs="Times New Roman"/>
          <w:b/>
          <w:bCs/>
          <w:color w:val="000000"/>
          <w:sz w:val="26"/>
          <w:szCs w:val="26"/>
        </w:rPr>
        <w:t>Điều 6.</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đăng ký hoạt động giáo dục nghề nghiệp</w:t>
      </w:r>
      <w:bookmarkEnd w:id="12"/>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Phạt tiền từ 5.000.000 đồng đến 10.000.000 đồng đối với hành vi không nộp lại giấy chứng nhận đăng ký hoạt động giáo dục nghề nghiệp, giấy chứng nhận đăng ký bổ sung hoạt động giáo dục nghề nghiệp theo thời hạn quy định tại quyết định thu hồi của cơ quan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Phạt tiền từ 10.000.000 đồng đến 20.000.000 đồng đối với hành vi tẩy, xóa, sửa chữa, làm thay đổi nội dung giấy chứng nhận đăng ký hoạt động giáo dục nghề nghiệp, giấy chứng nhận đăng ký bổ sung hoạt động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Phạt tiền đối với hành vi tổ chức hoạt động giáo dục nghề nghiệp ngoài địa điểm ghi trong giấy chứng nhận đăng ký hoạt động giáo dục nghề nghiệp, giấy chứng nhận đăng ký bổ sung hoạt động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5.000.000 đồng đến 10.000.000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10.000.000 đồng đến 20.000.000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20.000.000 đồng đến 30.000.000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giả mạo giấy tờ, tài liệu trong hồ sơ đăng ký hoạt động giáo dục nghề nghiệp như sau:</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5.000.000 đồng đến 10.000.000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10.000.000 đồng đến 20.000.000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20.000.000 đồng đến 30.000.000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5.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đăng ký bổ sung hoạt động giáo dục nghề nghiệp khi tăng quy mô tuyển sinh của từng chuyên ngành hoặc nghề so với quy mô tuyển sinh ghi trong giấy chứng nhận đăng ký hoạt động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10% đến dưới 20%;</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b) Từ 20.000.000 đồng đến 30.000.000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20% đến dưới 30%;</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30.000.000 đồng đến 40.000.000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30% đến dưới 40%;</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Từ 40.000.000 đồng đến 50.000.000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40%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Phạt tiền từ 50.000.000 đồng đến 70.000.000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đăng ký hoạt động giáo dục nghề nghiệp thuộc một trong các trường hợp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Bổ sung chuyên ngành hoặc nghề đào tạo, trình độ đào tạo;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Chia, tách, sáp nhập hoặc hợp nhất cơ sở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Thay đổi cơ quan chủ quản, chủ đầu tư của cơ sở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d) Chuyển trụ sở chính hoặc phân hiệu hoặc cơ sở đào tạo đến nơi khác;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Thành lập phân hiệu hoặc cơ sở đào tạo mới;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e) Liên kết với tổ chức, cá nhân để tổ chức hoạt động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7.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tổ chức đào tạo khi chưa được cơ quan nhà nước có thẩm quyền cấp giấy chứng nhận đăng ký hoạt động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40.000.000 đồng đến 60.000.000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60.000.000 đồng đến 80.000.000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80.000.000 đồng đến 100.000.000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8. Hình thức xử phạt bổ sung: Đình chỉ hoạt động giáo dục nghề nghiệp từ 01 tháng đến 03 tháng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7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9.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nộp lại giấy chứng nhận đăng ký hoạt động giáo dục nghề nghiệp, giấy chứng nhận đăng ký bổ sung hoạt động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nộp lại số lợi bất hợp pháp có được do thực hiện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2 Điều này vào ngân sách nhà nước;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Buộc khôi phục quyền lợi học tập cho người học, hoàn trả cho người học các khoản đã thu đối với hành vi vi phạm quy định tại Khoản 4 và Khoản 7 Điều này; trường hợp không xác định được người học để hoàn trả thì nộp vào ngân sách nhà nước;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Buộc chuyển người học về địa điểm đã được phép hoạt động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đ) Buộc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hồi và tiêu hủy giấy chứng nhận đăng ký hoạt động giáo dục nghề nghiệp, giấy chứng nhận đăng ký bổ sung hoạt động giáo dục nghề nghiệp đối với hành vi vi phạm quy định tại Khoản 4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3" w:name="dieu_7"/>
      <w:proofErr w:type="gramStart"/>
      <w:r w:rsidRPr="00B043EE">
        <w:rPr>
          <w:rFonts w:ascii="Times New Roman" w:eastAsia="Times New Roman" w:hAnsi="Times New Roman" w:cs="Times New Roman"/>
          <w:b/>
          <w:bCs/>
          <w:color w:val="000000"/>
          <w:sz w:val="26"/>
          <w:szCs w:val="26"/>
        </w:rPr>
        <w:t>Điều 7.</w:t>
      </w:r>
      <w:proofErr w:type="gramEnd"/>
      <w:r w:rsidRPr="00B043EE">
        <w:rPr>
          <w:rFonts w:ascii="Times New Roman" w:eastAsia="Times New Roman" w:hAnsi="Times New Roman" w:cs="Times New Roman"/>
          <w:b/>
          <w:bCs/>
          <w:color w:val="000000"/>
          <w:sz w:val="26"/>
          <w:szCs w:val="26"/>
        </w:rPr>
        <w:t xml:space="preserve"> Vi phạm quy định về quy chế tổ chức, hoạt động của cơ sở giáo dục nghề nghiệp</w:t>
      </w:r>
      <w:bookmarkEnd w:id="13"/>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ban hành quy chế tổ chức, hoạt động của cơ sở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3.000.000 đồng đến 5.000.000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b) Từ 5.000.000 đồng đến 10.000.000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10.000.000 đồng đến 15.000.000 đồng đối với trường cao đẳng.</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ban hành quy chế tổ chức, hoạt động của cơ sở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14" w:name="muc_2"/>
      <w:proofErr w:type="gramStart"/>
      <w:r w:rsidRPr="00B043EE">
        <w:rPr>
          <w:rFonts w:ascii="Times New Roman" w:eastAsia="Times New Roman" w:hAnsi="Times New Roman" w:cs="Times New Roman"/>
          <w:b/>
          <w:bCs/>
          <w:color w:val="000000"/>
          <w:sz w:val="26"/>
          <w:szCs w:val="26"/>
        </w:rPr>
        <w:t>Mục 2.</w:t>
      </w:r>
      <w:proofErr w:type="gramEnd"/>
      <w:r w:rsidRPr="00B043EE">
        <w:rPr>
          <w:rFonts w:ascii="Times New Roman" w:eastAsia="Times New Roman" w:hAnsi="Times New Roman" w:cs="Times New Roman"/>
          <w:b/>
          <w:bCs/>
          <w:color w:val="000000"/>
          <w:sz w:val="26"/>
          <w:szCs w:val="26"/>
        </w:rPr>
        <w:t xml:space="preserve"> HÀNH VI VI PHẠM QUY ĐỊNH VỀ TUYỂN SINH</w:t>
      </w:r>
      <w:bookmarkEnd w:id="14"/>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u_8"/>
      <w:proofErr w:type="gramStart"/>
      <w:r w:rsidRPr="00B043EE">
        <w:rPr>
          <w:rFonts w:ascii="Times New Roman" w:eastAsia="Times New Roman" w:hAnsi="Times New Roman" w:cs="Times New Roman"/>
          <w:b/>
          <w:bCs/>
          <w:color w:val="000000"/>
          <w:sz w:val="26"/>
          <w:szCs w:val="26"/>
        </w:rPr>
        <w:t>Điều 8.</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tuyển sinh đào tạo</w:t>
      </w:r>
      <w:bookmarkEnd w:id="15"/>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cảnh cáo hoặc phạt tiền từ 300.000 đồng đến 500.000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khai man hồ sơ tuyển sinh.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1.000.000 đồng đến 2.000.000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tiếp tay cho việc khai man hồ sơ tuyển sinh để được trúng tuyển.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thông báo tuyển sinh không đầy đủ thông tin theo quy định hoặc không thực hiện đúng với nội dung của thông báo tuyển sinh.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về tiêu chí xác định chỉ tiêu tuyển sinh.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5. Phạt tiền từ 10.000.000 đồng đến 15.000.000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thông báo tuyển sinh bằng bất cứ hình thức nào khi chưa được cơ quan nhà nước có thẩm quyền cấp giấy chứng nhận đăng ký hoạt động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Phạt tiền từ 15.000.000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thu nhận hồ sơ, tổ chức thi hoặc xét tuyển khi chưa được cơ quan nhà nước có thẩm quyền cấp giấy chứng nhận đăng ký hoạt động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7.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hủy bỏ kết quả trúng tuyển hoặc quyết định trúng tuyển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6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hoàn trả cho người học các khoản tiền đã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đối với hành vi vi phạm quy định tại Khoản 6 Điều này; trường hợp không xác định được người học để hoàn trả thì nộp vào ngân sách nhà nước;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thông báo công khai việc dừng tuyển sinh trên phương tiện thông tin đại chúng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5 và Khoản 6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6" w:name="dieu_9"/>
      <w:proofErr w:type="gramStart"/>
      <w:r w:rsidRPr="00B043EE">
        <w:rPr>
          <w:rFonts w:ascii="Times New Roman" w:eastAsia="Times New Roman" w:hAnsi="Times New Roman" w:cs="Times New Roman"/>
          <w:b/>
          <w:bCs/>
          <w:color w:val="000000"/>
          <w:sz w:val="26"/>
          <w:szCs w:val="26"/>
        </w:rPr>
        <w:t>Điều 9.</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đối tượng tuyển sinh</w:t>
      </w:r>
      <w:bookmarkEnd w:id="16"/>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đối tượng ở trình độ sơ cấp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300.000 đồng đến 500.000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dưới 10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500.000 đồng đến 2.000.000 đồng đối với hành vi tuyển sinh sai từ 10 đến dưới 20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2.000.000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từ 20 người học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đối tượng ở trình độ trung cấp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2.000.000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dưới 10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b) Từ 5.000.000 đồng đến 10.000.000 đồng đối với hành vi tuyển sinh sai từ 10 đến dưới 20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từ 20 người học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đối tượng ở trình độ cao đẳng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dưới 10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10.000.000 đồng đến 20.000.000 đồng đối với hành vi tuyển sinh sai từ 10 đến dưới 20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20.000.000 đồng đến 30.000.000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tuyển sinh sai từ 20 người học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thực hiện đúng quy định của quy chế tuyển sinh.</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5. Biện pháp khắc phục hậu quả: Buộc hủy bỏ quyết định trúng tuyển, trả lại cho người học số tiền đã thu và chịu mọi chi phí hoàn trả đối với hành vi vi phạm quy định tại các khoản 1, 2 và 3 Điều này; trường hợp không xác định được người học để hoàn trả thì nộp vào ngân sách nhà nước.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17" w:name="muc_3"/>
      <w:proofErr w:type="gramStart"/>
      <w:r w:rsidRPr="00B043EE">
        <w:rPr>
          <w:rFonts w:ascii="Times New Roman" w:eastAsia="Times New Roman" w:hAnsi="Times New Roman" w:cs="Times New Roman"/>
          <w:b/>
          <w:bCs/>
          <w:color w:val="000000"/>
          <w:sz w:val="26"/>
          <w:szCs w:val="26"/>
        </w:rPr>
        <w:t>Mục 3.</w:t>
      </w:r>
      <w:proofErr w:type="gramEnd"/>
      <w:r w:rsidRPr="00B043EE">
        <w:rPr>
          <w:rFonts w:ascii="Times New Roman" w:eastAsia="Times New Roman" w:hAnsi="Times New Roman" w:cs="Times New Roman"/>
          <w:b/>
          <w:bCs/>
          <w:color w:val="000000"/>
          <w:sz w:val="26"/>
          <w:szCs w:val="26"/>
        </w:rPr>
        <w:t xml:space="preserve"> HÀNH VI VI PHẠM QUY ĐỊNH VỀ CHƯƠNG TRÌNH ĐÀO TẠO; QUY MÔ LỚP HỌC; LIÊN THÔNG, LIÊN KẾT ĐÀO TẠO</w:t>
      </w:r>
      <w:bookmarkEnd w:id="17"/>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8" w:name="dieu_10"/>
      <w:proofErr w:type="gramStart"/>
      <w:r w:rsidRPr="00B043EE">
        <w:rPr>
          <w:rFonts w:ascii="Times New Roman" w:eastAsia="Times New Roman" w:hAnsi="Times New Roman" w:cs="Times New Roman"/>
          <w:b/>
          <w:bCs/>
          <w:color w:val="000000"/>
          <w:sz w:val="26"/>
          <w:szCs w:val="26"/>
        </w:rPr>
        <w:t>Điều 10.</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chương trình đào tạo</w:t>
      </w:r>
      <w:bookmarkEnd w:id="18"/>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dạy đủ số giờ học theo quy định của chương trình đào tạo của một môn học hoặc mô-đun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300.000 đồng đến 500.000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dưới 5% số giờ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Từ 500.000 đồng đến 1.000.000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5% đến dưới 10% số giờ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1.000.000 đồng đến 3.000.000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10% đến dưới 15% số giờ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15% đến dưới 20% số giờ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đ)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20% số giờ học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3.000.000 đồng đến 5.000.000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Không xây dựng tiến độ đào tạo, kế hoạch đào tạo, kế hoạch giáo viên, giảng viên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Không sử dụng hoặc sử dụng không đúng biểu mẫu, sổ sách quản lý dạy và học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10.000.000 đồng đến 15.000.000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thực hiện đúng quy định về quy trình tổ chức xây dựng, thẩm định, ban hành chương trình đào tạo.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4.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ban hành chương trình đào tạo không đúng với mục tiêu, phạm vi và cấu trúc nội dung của chương trình đào tạo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10.000.000 đồng đến 15.000.000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15.000.000 đồng đến 20.000.000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20.000.000 đồng đến 25.000.000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5.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tự ý thêm, bớt nội dung môn học hoặc mô-đun hoặc không tổ chức bảo vệ chuyên đề, khóa luận tốt nghiệp đã quy định trong chương trình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6. Phạt tiền từ 10.000.000 đồng đến 20.000.000 đồng hoặc đình chỉ hoạt động đào tạo từ 06 tháng đến 12 tháng đối với hành vi tổ chức hoạt động giáo dục nghề nghiệp không đúng thời gian đào tạo hoặc hình thức đào tạo đối với chương trình giáo dục nghề nghiệp với nước ngoài.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7. Phạt tiền từ 20.000.000 đồng đến 30.000.000 đồng hoặc đình chỉ hoạt động đào tạo từ 06 tháng đến 12 tháng đối với hành vi giảng dạy chương trình giáo dục nghề nghiệp với nước ngoài không đúng theo chương trình trong hồ sơ đăng ký hoạt động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8.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xây dựng tiến độ đào tạo, kế hoạch đào tạo, kế hoạch giáo viên, giảng viên và sử dụng biểu mẫu, sổ sách quản lý dạy và học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 đối với hành vi vi phạm quy định tại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xây dựng lại chương trình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4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giảng dạy bổ sung số giờ học còn thiếu, tổ chức bảo vệ chuyên đề, khóa luận tốt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và Khoản 5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d) Buộc chuyển người học đủ điều kiện trúng tuyển đã nhập học sang cơ sở giáo dục nghề nghiệp khác hoặc hủy bỏ quyết định trúng tuyển, trả lại kinh phí cho người học nếu không chuyển được người học sang học ở cơ sở giáo dục nghề nghiệp khác đối với hành vi vi phạm quy định tại Khoản 6 và Khoản 7 Điều này đến mức phải đình chỉ hoạt động đào tạo.</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19" w:name="dieu_11"/>
      <w:proofErr w:type="gramStart"/>
      <w:r w:rsidRPr="00B043EE">
        <w:rPr>
          <w:rFonts w:ascii="Times New Roman" w:eastAsia="Times New Roman" w:hAnsi="Times New Roman" w:cs="Times New Roman"/>
          <w:b/>
          <w:bCs/>
          <w:color w:val="000000"/>
          <w:sz w:val="26"/>
          <w:szCs w:val="26"/>
        </w:rPr>
        <w:t>Điều 11.</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quy mô lớp học</w:t>
      </w:r>
      <w:bookmarkEnd w:id="19"/>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bố trí số lượng học viên, học sinh, sinh viên trong một lớp học vượt quá mức quy định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1.000.000 đồng đến 3.000.000 đồng khi vượt quá mức quy định dưới 15%;</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3.000.000 đồng đến 5.000.000 đồng khi vượt quá mức quy định từ 15% đến dưới 30%;</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5.000.000 đồng đến 10.000.000 đồng khi vượt quá mức quy định từ 30%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thực hiện việc bố trí số lượng học viên, học sinh, sinh viên trong một lớp học đúng quy định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0" w:name="dieu_12"/>
      <w:proofErr w:type="gramStart"/>
      <w:r w:rsidRPr="00B043EE">
        <w:rPr>
          <w:rFonts w:ascii="Times New Roman" w:eastAsia="Times New Roman" w:hAnsi="Times New Roman" w:cs="Times New Roman"/>
          <w:b/>
          <w:bCs/>
          <w:color w:val="000000"/>
          <w:sz w:val="26"/>
          <w:szCs w:val="26"/>
        </w:rPr>
        <w:t>Điều 12.</w:t>
      </w:r>
      <w:proofErr w:type="gramEnd"/>
      <w:r w:rsidRPr="00B043EE">
        <w:rPr>
          <w:rFonts w:ascii="Times New Roman" w:eastAsia="Times New Roman" w:hAnsi="Times New Roman" w:cs="Times New Roman"/>
          <w:b/>
          <w:bCs/>
          <w:color w:val="000000"/>
          <w:sz w:val="26"/>
          <w:szCs w:val="26"/>
        </w:rPr>
        <w:t xml:space="preserve"> Vi phạm quy định về liên thông, liên kết đào tạo giáo dục nghề nghiệp</w:t>
      </w:r>
      <w:bookmarkEnd w:id="20"/>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về đào tạo liên thông giữa các trình độ trong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a)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tổ chức đào tạo liên thông không đủ các điều kiện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30.000.000 đồng đến 40.000.000 đồng đối với hành vi tổ chức đào tạo liên thông các ngành, nghề hoặc trình độ đào tạo khi chưa được sự đồng ý của cơ quan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5.000.000 đồng đến 10.000.000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Sử dụng chương trình đào tạo của nước ngoài mà chưa được cơ quan có thẩm quyền công nhận về chất lượng;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Không thông tin hoặc thông tin không đầy đủ trên trang thông tin điện tử của cơ sở liên kết về chương trình liên kết đào tạo, đối tác liên kết, địa điểm tổ chức đào tạo, hình thức đào tạo, thời gian đào tạo, mức thu học phí, kinh phí đào tạo và trách nhiệm của các bên tham gia liên kết.</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20.000.000 đồng đến 30.000.000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Liên kết đào tạo với cơ sở giáo dục nước ngoài mà chưa được cơ quan, tổ chức kiểm định chất lượng hoặc cơ quan có thẩm quyền công nhận về chất</w:t>
      </w:r>
      <w:proofErr w:type="gramStart"/>
      <w:r w:rsidRPr="00B043EE">
        <w:rPr>
          <w:rFonts w:ascii="Times New Roman" w:eastAsia="Times New Roman" w:hAnsi="Times New Roman" w:cs="Times New Roman"/>
          <w:color w:val="000000"/>
          <w:sz w:val="26"/>
          <w:szCs w:val="26"/>
        </w:rPr>
        <w:t>  lượng</w:t>
      </w:r>
      <w:proofErr w:type="gramEnd"/>
      <w:r w:rsidRPr="00B043EE">
        <w:rPr>
          <w:rFonts w:ascii="Times New Roman" w:eastAsia="Times New Roman" w:hAnsi="Times New Roman" w:cs="Times New Roman"/>
          <w:color w:val="000000"/>
          <w:sz w:val="26"/>
          <w:szCs w:val="26"/>
        </w:rPr>
        <w:t>;</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Liên kết đào tạo với cơ sở giáo dục nước ngoài đào tạo ngành, nghề không thuộc danh mục ngành, nghề đào tạo được phép hợp tác đầu tư trong lĩnh vực giáo dục nghề nghiệp tại Việt Nam;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Liên kết đào tạo mà chưa được cơ quan nhà nước có thẩm quyền cho phép;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Liên kết đào tạo mà không bảo đảm điều kiện về phòng học, cơ sở vật chất, thiết bị đào tạo và đội </w:t>
      </w:r>
      <w:proofErr w:type="gramStart"/>
      <w:r w:rsidRPr="00B043EE">
        <w:rPr>
          <w:rFonts w:ascii="Times New Roman" w:eastAsia="Times New Roman" w:hAnsi="Times New Roman" w:cs="Times New Roman"/>
          <w:color w:val="000000"/>
          <w:sz w:val="26"/>
          <w:szCs w:val="26"/>
        </w:rPr>
        <w:t>ngũ</w:t>
      </w:r>
      <w:proofErr w:type="gramEnd"/>
      <w:r w:rsidRPr="00B043EE">
        <w:rPr>
          <w:rFonts w:ascii="Times New Roman" w:eastAsia="Times New Roman" w:hAnsi="Times New Roman" w:cs="Times New Roman"/>
          <w:color w:val="000000"/>
          <w:sz w:val="26"/>
          <w:szCs w:val="26"/>
        </w:rPr>
        <w:t xml:space="preserve"> giáo viên, giảng viên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Liên kết đào tạo mà không ký kết hợp đồng liên kết đào tạo hoặc ký kết hợp đồng liên kết đào tạo sau khi đã tổ chức đào tạo;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e) Liên kết đào tạo với tổ chức, cá nhân không có tư cách pháp lý để tổ chức hoạt động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Hình thức xử phạt bổ sung: Đề nghị cơ quan nhà nước có thẩm quyền đình chỉ hoạt động liên kết đào tạo giáo dục nghề nghiệp có thời hạn từ 01 tháng đến 03 tháng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a Khoản 2 và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5.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Buộc chuyển người học đủ điều kiện trúng tuyển đã nhập học sang cơ sở giáo dục nghề nghiệp khác hoặc hủy bỏ quyết định trúng tuyển, hoàn trả cho người học các khoản tiền đã thu đối với hành vi vi phạm quy định tại Khoản 1, Điểm a Khoản 2 và Khoản 3 Điều này; trường hợp không xác định được người học để hoàn trả thì nộp vào ngân sách nhà nước và chịu mọi chi phí hoàn trả;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cung cấp đầy đủ, chính xác thông tin liên quan đến chương trình liên kết đào tạo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b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thực hiện đúng, đầy đủ việc giao kết hợp đồng liên kết đào tạo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 đối với hành vi vi phạm quy định tại Điểm đ Khoản 3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1" w:name="dieu_13"/>
      <w:proofErr w:type="gramStart"/>
      <w:r w:rsidRPr="00B043EE">
        <w:rPr>
          <w:rFonts w:ascii="Times New Roman" w:eastAsia="Times New Roman" w:hAnsi="Times New Roman" w:cs="Times New Roman"/>
          <w:b/>
          <w:bCs/>
          <w:color w:val="000000"/>
          <w:sz w:val="26"/>
          <w:szCs w:val="26"/>
        </w:rPr>
        <w:t>Điều 13.</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giao kết hợp đồng đào tạo</w:t>
      </w:r>
      <w:bookmarkEnd w:id="21"/>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1. Phạt tiền đối với cơ sở hoạt động giáo dục nghề nghiệp không giao kết hợp đồng đào tạo hoặc giao kết hợp đồng đào tạo không đầy đủ nội dung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Phạt tiền từ 1.000.000 đồng đến 3.000.000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dưới 10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10 người đến 50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Phạt tiền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51 người đến 100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Phạt tiền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101 người đến 500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đ) Phạt tiền từ 20.000.000 đồng đến 30.000.000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501 người học trở lên.</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thực hiện giao kết hợp đồng đào tạo hoặc giao kết đúng, đầy đủ nội dung của hợp đồng đào tạo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B043EE">
      <w:pPr>
        <w:shd w:val="clear" w:color="auto" w:fill="FFFFFF"/>
        <w:spacing w:after="0" w:line="234" w:lineRule="atLeast"/>
        <w:jc w:val="center"/>
        <w:rPr>
          <w:rFonts w:ascii="Times New Roman" w:eastAsia="Times New Roman" w:hAnsi="Times New Roman" w:cs="Times New Roman"/>
          <w:color w:val="000000"/>
          <w:sz w:val="26"/>
          <w:szCs w:val="26"/>
        </w:rPr>
      </w:pPr>
      <w:bookmarkStart w:id="22" w:name="muc_4"/>
      <w:proofErr w:type="gramStart"/>
      <w:r w:rsidRPr="00B043EE">
        <w:rPr>
          <w:rFonts w:ascii="Times New Roman" w:eastAsia="Times New Roman" w:hAnsi="Times New Roman" w:cs="Times New Roman"/>
          <w:b/>
          <w:bCs/>
          <w:color w:val="000000"/>
          <w:sz w:val="26"/>
          <w:szCs w:val="26"/>
        </w:rPr>
        <w:t>Mục 4.</w:t>
      </w:r>
      <w:proofErr w:type="gramEnd"/>
      <w:r w:rsidRPr="00B043EE">
        <w:rPr>
          <w:rFonts w:ascii="Times New Roman" w:eastAsia="Times New Roman" w:hAnsi="Times New Roman" w:cs="Times New Roman"/>
          <w:b/>
          <w:bCs/>
          <w:color w:val="000000"/>
          <w:sz w:val="26"/>
          <w:szCs w:val="26"/>
        </w:rPr>
        <w:t xml:space="preserve"> HÀNH VI VI PHẠM QUY ĐỊNH VỀ KIỂM TRA, THI VÀ ĐÁNH GIÁ KẾT QUẢ ĐÀO TẠO</w:t>
      </w:r>
      <w:bookmarkEnd w:id="22"/>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3" w:name="dieu_14"/>
      <w:proofErr w:type="gramStart"/>
      <w:r w:rsidRPr="00B043EE">
        <w:rPr>
          <w:rFonts w:ascii="Times New Roman" w:eastAsia="Times New Roman" w:hAnsi="Times New Roman" w:cs="Times New Roman"/>
          <w:b/>
          <w:bCs/>
          <w:color w:val="000000"/>
          <w:sz w:val="26"/>
          <w:szCs w:val="26"/>
        </w:rPr>
        <w:t>Điều 14.</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đánh giá kết quả học tập</w:t>
      </w:r>
      <w:bookmarkEnd w:id="23"/>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Phạt tiền đối với hành vi không thực hiện đầy đủ quy định về đánh giá, xếp loại hoặc làm sai lệch kết quả đánh giá, xếp loại học tập học kỳ, năm học, khóa học, môn học, mô-đun, tín chỉ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1.000.000 đồng đến 3.000.000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01 đến dưới 05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05 đến dưới 10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10 người học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đánh giá, xếp loại kết quả học tập đúng thực tế của người học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4" w:name="dieu_15"/>
      <w:proofErr w:type="gramStart"/>
      <w:r w:rsidRPr="00B043EE">
        <w:rPr>
          <w:rFonts w:ascii="Times New Roman" w:eastAsia="Times New Roman" w:hAnsi="Times New Roman" w:cs="Times New Roman"/>
          <w:b/>
          <w:bCs/>
          <w:color w:val="000000"/>
          <w:sz w:val="26"/>
          <w:szCs w:val="26"/>
        </w:rPr>
        <w:t>Điều 15.</w:t>
      </w:r>
      <w:proofErr w:type="gramEnd"/>
      <w:r w:rsidRPr="00B043EE">
        <w:rPr>
          <w:rFonts w:ascii="Times New Roman" w:eastAsia="Times New Roman" w:hAnsi="Times New Roman" w:cs="Times New Roman"/>
          <w:b/>
          <w:bCs/>
          <w:color w:val="000000"/>
          <w:sz w:val="26"/>
          <w:szCs w:val="26"/>
        </w:rPr>
        <w:t xml:space="preserve"> Vi phạm quy định về kiểm tra, thi, xét công nhận tốt nghiệp</w:t>
      </w:r>
      <w:bookmarkEnd w:id="24"/>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3.000.000 đồng đến 5.000.000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Chấm bài kiểm tra, bài thi tốt nghiệp không đúng đáp án, thang điểm;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Lập bảng điểm sai lệch với kết quả chấm của bài kiểm tra, bài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5.000.000 đồng đến 10.000.000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Kiểm tra thay, thi thay hoặc thi kèm người khác;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Chuyển tài liệu, phương tiện, thông tin trái phép vào phòng kiểm tra, phòng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Làm bài hộ thí sinh hoặc trợ giúp thí sinh làm bài kiểm tra, bài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d) Làm lộ số phách bài kiểm tra, bài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đ) Viết thêm hoặc sửa chữa bài kiểm tra, bài thi hoặc sửa điểm bài kiểm tra, bài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e) Tổ chức chấm bài kiểm tra, bài thi không đúng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10.000.000 đồng đến 15.000.000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đánh tráo bài kiểm tra, bài thi hoặc tiếp tay cho người khác đánh tráo bài kiểm tra, bài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từ 15.000.000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làm mất bài kiểm tra, bài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5. Phạt tiền từ 20.000.000 đồng đến 25.000.000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làm lộ đề kiểm tra, đề thi; làm mất đề kiểm tra, đề thi.</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Phạt tiền từ 25.000.000 đồng đến 30.000.000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xét công nhận tốt nghiệp cho người học khi chưa đủ điều kiện tốt nghiệp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7. Hình thức xử phạt bổ sung: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Hủy bảng điểm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b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đã sử dụng để thực hiện hành vi vi phạm quy định tại Điểm b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8.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chấm lại bài kiểm tra, bài thi tốt nghiệp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đúng đáp án, thang điểm đối với hành vi vi phạm quy định tại Điểm a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khôi phục lại tình trạng ban đầu đã bị thay đổi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đ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tổ chức kiểm tra lại, thi lại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4 Điều này;</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Buộc hủy bỏ kết quả xét công nhận tốt nghiệp cho người học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6 Điều này.</w:t>
      </w:r>
    </w:p>
    <w:p w:rsidR="00B219AF" w:rsidRPr="00B043EE" w:rsidRDefault="00B219AF"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B219AF">
      <w:pPr>
        <w:shd w:val="clear" w:color="auto" w:fill="FFFFFF"/>
        <w:spacing w:after="0" w:line="234" w:lineRule="atLeast"/>
        <w:jc w:val="center"/>
        <w:rPr>
          <w:rFonts w:ascii="Times New Roman" w:eastAsia="Times New Roman" w:hAnsi="Times New Roman" w:cs="Times New Roman"/>
          <w:color w:val="000000"/>
          <w:sz w:val="26"/>
          <w:szCs w:val="26"/>
        </w:rPr>
      </w:pPr>
      <w:bookmarkStart w:id="25" w:name="muc_5"/>
      <w:proofErr w:type="gramStart"/>
      <w:r w:rsidRPr="00B043EE">
        <w:rPr>
          <w:rFonts w:ascii="Times New Roman" w:eastAsia="Times New Roman" w:hAnsi="Times New Roman" w:cs="Times New Roman"/>
          <w:b/>
          <w:bCs/>
          <w:color w:val="000000"/>
          <w:sz w:val="26"/>
          <w:szCs w:val="26"/>
        </w:rPr>
        <w:t>Mục 5.</w:t>
      </w:r>
      <w:proofErr w:type="gramEnd"/>
      <w:r w:rsidRPr="00B043EE">
        <w:rPr>
          <w:rFonts w:ascii="Times New Roman" w:eastAsia="Times New Roman" w:hAnsi="Times New Roman" w:cs="Times New Roman"/>
          <w:b/>
          <w:bCs/>
          <w:color w:val="000000"/>
          <w:sz w:val="26"/>
          <w:szCs w:val="26"/>
        </w:rPr>
        <w:t xml:space="preserve"> HÀNH VI VI PHẠM QUY ĐỊNH VỀ QUẢN LÝ, CẤP VÀ SỬ DỤNG VĂN BẰNG, CHỨNG CHỈ GIÁO DỤC NGHỀ NGHIỆP</w:t>
      </w:r>
      <w:bookmarkEnd w:id="25"/>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6" w:name="dieu_16"/>
      <w:proofErr w:type="gramStart"/>
      <w:r w:rsidRPr="00B043EE">
        <w:rPr>
          <w:rFonts w:ascii="Times New Roman" w:eastAsia="Times New Roman" w:hAnsi="Times New Roman" w:cs="Times New Roman"/>
          <w:b/>
          <w:bCs/>
          <w:color w:val="000000"/>
          <w:sz w:val="26"/>
          <w:szCs w:val="26"/>
        </w:rPr>
        <w:t>Điều 16.</w:t>
      </w:r>
      <w:proofErr w:type="gramEnd"/>
      <w:r w:rsidRPr="00B043EE">
        <w:rPr>
          <w:rFonts w:ascii="Times New Roman" w:eastAsia="Times New Roman" w:hAnsi="Times New Roman" w:cs="Times New Roman"/>
          <w:b/>
          <w:bCs/>
          <w:color w:val="000000"/>
          <w:sz w:val="26"/>
          <w:szCs w:val="26"/>
        </w:rPr>
        <w:t xml:space="preserve"> Vi phạm quy định về quản lý, cấp văn bằng, chứng chỉ giáo dục nghề nghiệp</w:t>
      </w:r>
      <w:bookmarkEnd w:id="26"/>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Phạt tiền từ 300.000 đồng đến 500.000 đồng đối với hành vi không cấp bản chính, bản sao hoặc không xác nhận tính hợp pháp của văn bằng, chứng chỉ giáo dục nghề nghiệp đã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3.000.000 đồng đến 5.000.000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Không lập hồ sơ hoặc lập hồ sơ không đầy đủ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 để cấp và quản lý văn bằng, chứng chỉ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Cấp văn bằng, chứng chỉ giáo dục nghề nghiệp với nội dung không đúng quy định hoặc không đúng mẫu phôi văn bằng, chứng chỉ đã được cơ quan có thẩm quyền xác nhận.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10.000.000 đồng đến 20.000.000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In phôi văn bằng, chứng chỉ giáo dục nghề nghiệp không đúng mẫu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Cấp văn bằng, chứng chỉ giáo dục nghề nghiệp không đúng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4. Phạt tiền từ 20.000.000 đồng đến 30.000.000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cấp văn bằng, chứng chỉ giáo dục nghề nghiệp cho người học không đủ tiêu chuẩn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5. Hình thức xử phạt bổ sung: Tước quyền sử dụng giấy chứng nhận đăng ký hoạt động giáo dục nghề nghiệp, giấy chứng nhận đăng ký bổ sung hoạt động giáo dục nghề nghiệp có thời hạn từ 01 tháng đến 03 tháng đối với hành vi vi phạm quy định tại Khoản 4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6.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cấp bản chính, bản sao, xác nhận tính hợp pháp của văn bằng, chứng chỉ giáo dục nghề nghiệp đã cấp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tiêu hủy phôi văn bằng, chứng chỉ giáo dục nghề nghiệp đã in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a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hồi văn bằng, chứng chỉ giáo dục nghề nghiệp đã cấp đối với hành vi vi phạm quy định tại Điểm b Khoản 2 và Điểm b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Buộc hủy bỏ quyết định công nhận tốt nghiệp và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hồi văn bằng, chứng chỉ giáo dục nghề nghiệp đã cấp đối với hành vi vi phạm quy định tại Khoản 4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7" w:name="dieu_17"/>
      <w:proofErr w:type="gramStart"/>
      <w:r w:rsidRPr="00B043EE">
        <w:rPr>
          <w:rFonts w:ascii="Times New Roman" w:eastAsia="Times New Roman" w:hAnsi="Times New Roman" w:cs="Times New Roman"/>
          <w:b/>
          <w:bCs/>
          <w:color w:val="000000"/>
          <w:sz w:val="26"/>
          <w:szCs w:val="26"/>
        </w:rPr>
        <w:t>Điều 17.</w:t>
      </w:r>
      <w:proofErr w:type="gramEnd"/>
      <w:r w:rsidRPr="00B043EE">
        <w:rPr>
          <w:rFonts w:ascii="Times New Roman" w:eastAsia="Times New Roman" w:hAnsi="Times New Roman" w:cs="Times New Roman"/>
          <w:b/>
          <w:bCs/>
          <w:color w:val="000000"/>
          <w:sz w:val="26"/>
          <w:szCs w:val="26"/>
        </w:rPr>
        <w:t xml:space="preserve"> Vi phạm quy định về sử dụng và công khai thông tin cấp văn bằng, chứng chỉ giáo dục nghề nghiệp</w:t>
      </w:r>
      <w:bookmarkEnd w:id="27"/>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Phạt tiền từ 1.000.000 đồng đến 3.000.000 đồng đối với hành vi không cập nhật và công khai thông tin về việc cấp văn bằng, chứng chỉ giáo dục nghề nghiệp trên trang thông tin điện tử hoặc tại trụ sở chính, phân hiệu, cơ sở đào tạo của cơ sở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cho người khác sử dụng hoặc sử dụng văn bằng, chứng chỉ giáo dục nghề nghiệp của người khác.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Phạt tiền từ 5.000.000 đồng đến 7.000.000 đồng đối với hành vi sử dụng văn bằng, chứng chỉ giáo dục nghề nghiệp bị tẩy, xóa, sửa chữa mà chưa đến mức bị truy cứu trách nhiệm hình sự.</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4. Phạt tiền từ 7.000.000 đồng đến 10.000.000 đồng đối với hành vi mua bán, sử dụng văn bằng, chứng chỉ giáo dục nghề nghiệp giả mà chưa đến mức bị truy cứu trách nhiệm hình sự.</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5. Phạt tiền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làm giả văn bằng, chứng chỉ giáo dục nghề nghiệp mà chưa đến mức bị truy cứu trách nhiệm hình sự.</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Hình thức xử phạt bổ sung: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đối với hành vi vi phạm quy định tại các khoản 3, 4 và 5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7. Biện pháp khắc phục hậu quả: Buộc trả lại văn bằng, chứng chỉ giáo dục nghề nghiệp cho người đứng tên trong văn bằng, chứng chỉ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2 Điều này.</w:t>
      </w:r>
    </w:p>
    <w:p w:rsidR="00B219AF" w:rsidRDefault="00B219AF" w:rsidP="00B043EE">
      <w:pPr>
        <w:shd w:val="clear" w:color="auto" w:fill="FFFFFF"/>
        <w:spacing w:after="0" w:line="234" w:lineRule="atLeast"/>
        <w:jc w:val="both"/>
        <w:rPr>
          <w:rFonts w:ascii="Times New Roman" w:eastAsia="Times New Roman" w:hAnsi="Times New Roman" w:cs="Times New Roman"/>
          <w:b/>
          <w:bCs/>
          <w:color w:val="000000"/>
          <w:sz w:val="26"/>
          <w:szCs w:val="26"/>
        </w:rPr>
      </w:pPr>
      <w:bookmarkStart w:id="28" w:name="muc_6"/>
    </w:p>
    <w:p w:rsidR="00B043EE" w:rsidRPr="00B043EE" w:rsidRDefault="00B043EE" w:rsidP="00B219AF">
      <w:pPr>
        <w:shd w:val="clear" w:color="auto" w:fill="FFFFFF"/>
        <w:spacing w:after="0" w:line="234" w:lineRule="atLeast"/>
        <w:jc w:val="center"/>
        <w:rPr>
          <w:rFonts w:ascii="Times New Roman" w:eastAsia="Times New Roman" w:hAnsi="Times New Roman" w:cs="Times New Roman"/>
          <w:color w:val="000000"/>
          <w:sz w:val="26"/>
          <w:szCs w:val="26"/>
        </w:rPr>
      </w:pPr>
      <w:proofErr w:type="gramStart"/>
      <w:r w:rsidRPr="00B043EE">
        <w:rPr>
          <w:rFonts w:ascii="Times New Roman" w:eastAsia="Times New Roman" w:hAnsi="Times New Roman" w:cs="Times New Roman"/>
          <w:b/>
          <w:bCs/>
          <w:color w:val="000000"/>
          <w:sz w:val="26"/>
          <w:szCs w:val="26"/>
        </w:rPr>
        <w:t>Mục 6.</w:t>
      </w:r>
      <w:proofErr w:type="gramEnd"/>
      <w:r w:rsidRPr="00B043EE">
        <w:rPr>
          <w:rFonts w:ascii="Times New Roman" w:eastAsia="Times New Roman" w:hAnsi="Times New Roman" w:cs="Times New Roman"/>
          <w:b/>
          <w:bCs/>
          <w:color w:val="000000"/>
          <w:sz w:val="26"/>
          <w:szCs w:val="26"/>
        </w:rPr>
        <w:t xml:space="preserve"> HÀNH VI VI PHẠM QUY ĐỊNH VỀ NHÀ GIÁO, NGƯỜI LÀM CÔNG TÁC QUẢN LÝ GIÁO DỤC NGHỀ NGHIỆP VÀ NGƯỜI HỌC</w:t>
      </w:r>
      <w:bookmarkEnd w:id="28"/>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29" w:name="dieu_18"/>
      <w:proofErr w:type="gramStart"/>
      <w:r w:rsidRPr="00B043EE">
        <w:rPr>
          <w:rFonts w:ascii="Times New Roman" w:eastAsia="Times New Roman" w:hAnsi="Times New Roman" w:cs="Times New Roman"/>
          <w:b/>
          <w:bCs/>
          <w:color w:val="000000"/>
          <w:sz w:val="26"/>
          <w:szCs w:val="26"/>
        </w:rPr>
        <w:t>Điều 18.</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quản lý hồ sơ người học</w:t>
      </w:r>
      <w:bookmarkEnd w:id="29"/>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2.000.000 đồng đến 3.000.000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để xảy ra việc sửa chữa sổ điểm, phiếu điểm hoặc các tài liệu có liên quan đến việc đánh giá kết quả học tập của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2.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lập hoặc lập không đầy đủ hồ sơ quản lý người học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khôi phục lại tình trạng ban đầu đã bị thay đổi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lập đầy đủ hồ sơ quản lý người học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2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0" w:name="dieu_19"/>
      <w:proofErr w:type="gramStart"/>
      <w:r w:rsidRPr="00B043EE">
        <w:rPr>
          <w:rFonts w:ascii="Times New Roman" w:eastAsia="Times New Roman" w:hAnsi="Times New Roman" w:cs="Times New Roman"/>
          <w:b/>
          <w:bCs/>
          <w:color w:val="000000"/>
          <w:sz w:val="26"/>
          <w:szCs w:val="26"/>
        </w:rPr>
        <w:t>Điều 19.</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hình thức kỷ luật buộc thôi học</w:t>
      </w:r>
      <w:bookmarkEnd w:id="30"/>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kỷ luật buộc người học thôi học không đúng quy định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1.000.000 đồng đến 3.000.000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dưới 03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03 đến dưới 05 người học;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từ 05 người học trở lên.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hủy bỏ quyết định kỷ luật, khôi phục quyền lợi học tập cho người học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1" w:name="dieu_20"/>
      <w:proofErr w:type="gramStart"/>
      <w:r w:rsidRPr="00B043EE">
        <w:rPr>
          <w:rFonts w:ascii="Times New Roman" w:eastAsia="Times New Roman" w:hAnsi="Times New Roman" w:cs="Times New Roman"/>
          <w:b/>
          <w:bCs/>
          <w:color w:val="000000"/>
          <w:sz w:val="26"/>
          <w:szCs w:val="26"/>
        </w:rPr>
        <w:t>Điều 20.</w:t>
      </w:r>
      <w:proofErr w:type="gramEnd"/>
      <w:r w:rsidRPr="00B043EE">
        <w:rPr>
          <w:rFonts w:ascii="Times New Roman" w:eastAsia="Times New Roman" w:hAnsi="Times New Roman" w:cs="Times New Roman"/>
          <w:b/>
          <w:bCs/>
          <w:color w:val="000000"/>
          <w:sz w:val="26"/>
          <w:szCs w:val="26"/>
        </w:rPr>
        <w:t xml:space="preserve"> Vi phạm quy định về bảo đảm tỷ lệ giáo viên, giảng viên cơ hữu trong cơ sở giáo dục nghề nghiệp</w:t>
      </w:r>
      <w:bookmarkEnd w:id="31"/>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về tỷ lệ giáo viên, giảng viên cơ hữu của chuyên ngành hoặc nghề đào tạo trong cơ sở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5.000.000 đồng đến 10.000.000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10.000.000 đồng đến 20.000.000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20.000.000 đồng đến 30.000.000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bố trí đủ giáo viên, giảng viên cơ hữu đúng tỷ lệ quy định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2" w:name="dieu_21"/>
      <w:proofErr w:type="gramStart"/>
      <w:r w:rsidRPr="00B043EE">
        <w:rPr>
          <w:rFonts w:ascii="Times New Roman" w:eastAsia="Times New Roman" w:hAnsi="Times New Roman" w:cs="Times New Roman"/>
          <w:b/>
          <w:bCs/>
          <w:color w:val="000000"/>
          <w:sz w:val="26"/>
          <w:szCs w:val="26"/>
        </w:rPr>
        <w:t>Điều 21.</w:t>
      </w:r>
      <w:proofErr w:type="gramEnd"/>
      <w:r w:rsidRPr="00B043EE">
        <w:rPr>
          <w:rFonts w:ascii="Times New Roman" w:eastAsia="Times New Roman" w:hAnsi="Times New Roman" w:cs="Times New Roman"/>
          <w:b/>
          <w:bCs/>
          <w:color w:val="000000"/>
          <w:sz w:val="26"/>
          <w:szCs w:val="26"/>
        </w:rPr>
        <w:t xml:space="preserve"> Vi phạm quy định về sử dụng giáo viên, giảng viên</w:t>
      </w:r>
      <w:bookmarkEnd w:id="32"/>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FF0000"/>
          <w:sz w:val="26"/>
          <w:szCs w:val="26"/>
        </w:rPr>
      </w:pPr>
      <w:r w:rsidRPr="00B043EE">
        <w:rPr>
          <w:rFonts w:ascii="Times New Roman" w:eastAsia="Times New Roman" w:hAnsi="Times New Roman" w:cs="Times New Roman"/>
          <w:color w:val="FF0000"/>
          <w:sz w:val="26"/>
          <w:szCs w:val="26"/>
        </w:rPr>
        <w:t>1. Phạt tiền từ 10.000.000 đồng đến 15.000.000 đồng đối với hành vi sử dụng mỗi giáo viên, giảng viên dạy thêm giờ vượt quá 1/2 số giờ tiêu chuẩn của năm học đối với giáo viên, giảng viên; 1/3 số giờ tiêu chuẩn của năm học đối với người làm công tác quản lý của cơ sở giáo dục nghề nghiệp tham gia giảng dạy.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sử dụng giáo viên, giảng viên không đủ tiêu chuẩn để giảng dạy theo quy định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Từ 10.000.000 đồng đến 15.000.000 đồng đối với trung tâm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Từ 15.000.000 đồng đến 20.000.000 đồng đối với trường trung cấp;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Từ 20.000.000 đồng đến 30.000.000 đồng đối với trường cao đẳng.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Biện pháp khắc phục hậu quả: Buộc bố trí, sử dụng giáo viên, giảng viên đủ tiêu chuẩn để giảng dạy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2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3" w:name="dieu_22"/>
      <w:proofErr w:type="gramStart"/>
      <w:r w:rsidRPr="00B043EE">
        <w:rPr>
          <w:rFonts w:ascii="Times New Roman" w:eastAsia="Times New Roman" w:hAnsi="Times New Roman" w:cs="Times New Roman"/>
          <w:b/>
          <w:bCs/>
          <w:color w:val="000000"/>
          <w:sz w:val="26"/>
          <w:szCs w:val="26"/>
        </w:rPr>
        <w:t>Điều 22.</w:t>
      </w:r>
      <w:proofErr w:type="gramEnd"/>
      <w:r w:rsidRPr="00B043EE">
        <w:rPr>
          <w:rFonts w:ascii="Times New Roman" w:eastAsia="Times New Roman" w:hAnsi="Times New Roman" w:cs="Times New Roman"/>
          <w:b/>
          <w:bCs/>
          <w:color w:val="000000"/>
          <w:sz w:val="26"/>
          <w:szCs w:val="26"/>
        </w:rPr>
        <w:t xml:space="preserve"> Vi phạm quy định về chính sách đối với giáo viên, giảng viên</w:t>
      </w:r>
      <w:bookmarkEnd w:id="33"/>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1.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thực hiện đúng quy định về bồi dưỡng chuyên môn, nghiệp vụ; bố trí thời gian thực tập tại doanh nghiệp đối với giáo viên, giảng viên.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thực hiện đúng quy định về bồi dưỡng chuyên môn, nghiệp vụ; bố trí thực tập tại doanh nghiệp cho giáo viên, giảng viên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82360E" w:rsidRDefault="0082360E" w:rsidP="0082360E">
      <w:pPr>
        <w:shd w:val="clear" w:color="auto" w:fill="FFFFFF"/>
        <w:spacing w:after="0" w:line="234" w:lineRule="atLeast"/>
        <w:jc w:val="center"/>
        <w:rPr>
          <w:rFonts w:ascii="Times New Roman" w:eastAsia="Times New Roman" w:hAnsi="Times New Roman" w:cs="Times New Roman"/>
          <w:b/>
          <w:bCs/>
          <w:color w:val="000000"/>
          <w:sz w:val="26"/>
          <w:szCs w:val="26"/>
        </w:rPr>
      </w:pPr>
      <w:bookmarkStart w:id="34" w:name="muc_7"/>
    </w:p>
    <w:p w:rsidR="00B043EE" w:rsidRPr="00B043EE" w:rsidRDefault="00B043EE" w:rsidP="0082360E">
      <w:pPr>
        <w:shd w:val="clear" w:color="auto" w:fill="FFFFFF"/>
        <w:spacing w:after="0" w:line="234" w:lineRule="atLeast"/>
        <w:jc w:val="center"/>
        <w:rPr>
          <w:rFonts w:ascii="Times New Roman" w:eastAsia="Times New Roman" w:hAnsi="Times New Roman" w:cs="Times New Roman"/>
          <w:color w:val="000000"/>
          <w:sz w:val="26"/>
          <w:szCs w:val="26"/>
        </w:rPr>
      </w:pPr>
      <w:proofErr w:type="gramStart"/>
      <w:r w:rsidRPr="00B043EE">
        <w:rPr>
          <w:rFonts w:ascii="Times New Roman" w:eastAsia="Times New Roman" w:hAnsi="Times New Roman" w:cs="Times New Roman"/>
          <w:b/>
          <w:bCs/>
          <w:color w:val="000000"/>
          <w:sz w:val="26"/>
          <w:szCs w:val="26"/>
        </w:rPr>
        <w:t>Mục 7.</w:t>
      </w:r>
      <w:proofErr w:type="gramEnd"/>
      <w:r w:rsidRPr="00B043EE">
        <w:rPr>
          <w:rFonts w:ascii="Times New Roman" w:eastAsia="Times New Roman" w:hAnsi="Times New Roman" w:cs="Times New Roman"/>
          <w:b/>
          <w:bCs/>
          <w:color w:val="000000"/>
          <w:sz w:val="26"/>
          <w:szCs w:val="26"/>
        </w:rPr>
        <w:t xml:space="preserve"> HÀNH VI VI PHẠM QUY ĐỊNH VỀ CƠ SỞ VẬT CHẤT, THIẾT BỊ ĐÀO TẠO, TÀI CHÍNH, ĐIỀU KIỆN BẢO ĐẢM CHẤT LƯỢNG GIÁO DỤC NGHỀ NGHIỆP VÀ CÁC HÀNH VI VI PHẠM KHÁC TRONG LĨNH VỰC GIÁO DỤC NGHỀ NGHIỆP</w:t>
      </w:r>
      <w:bookmarkEnd w:id="34"/>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5" w:name="dieu_23"/>
      <w:proofErr w:type="gramStart"/>
      <w:r w:rsidRPr="00B043EE">
        <w:rPr>
          <w:rFonts w:ascii="Times New Roman" w:eastAsia="Times New Roman" w:hAnsi="Times New Roman" w:cs="Times New Roman"/>
          <w:b/>
          <w:bCs/>
          <w:color w:val="000000"/>
          <w:sz w:val="26"/>
          <w:szCs w:val="26"/>
        </w:rPr>
        <w:t>Điều 23.</w:t>
      </w:r>
      <w:proofErr w:type="gramEnd"/>
      <w:r w:rsidRPr="00B043EE">
        <w:rPr>
          <w:rFonts w:ascii="Times New Roman" w:eastAsia="Times New Roman" w:hAnsi="Times New Roman" w:cs="Times New Roman"/>
          <w:b/>
          <w:bCs/>
          <w:color w:val="000000"/>
          <w:sz w:val="26"/>
          <w:szCs w:val="26"/>
        </w:rPr>
        <w:t xml:space="preserve"> Vi phạm quy định sử dụng giáo trình, tài liệu giảng dạy</w:t>
      </w:r>
      <w:bookmarkEnd w:id="35"/>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sử dụng giáo trình, tài liệu không đúng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Biện pháp khắc phục hậu quả: Buộc sử dụng giáo trình, tài liệu giảng dạy đúng quy định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6" w:name="dieu_24"/>
      <w:proofErr w:type="gramStart"/>
      <w:r w:rsidRPr="00B043EE">
        <w:rPr>
          <w:rFonts w:ascii="Times New Roman" w:eastAsia="Times New Roman" w:hAnsi="Times New Roman" w:cs="Times New Roman"/>
          <w:b/>
          <w:bCs/>
          <w:color w:val="000000"/>
          <w:sz w:val="26"/>
          <w:szCs w:val="26"/>
        </w:rPr>
        <w:t>Điều 24.</w:t>
      </w:r>
      <w:proofErr w:type="gramEnd"/>
      <w:r w:rsidRPr="00B043EE">
        <w:rPr>
          <w:rFonts w:ascii="Times New Roman" w:eastAsia="Times New Roman" w:hAnsi="Times New Roman" w:cs="Times New Roman"/>
          <w:b/>
          <w:bCs/>
          <w:color w:val="000000"/>
          <w:sz w:val="26"/>
          <w:szCs w:val="26"/>
        </w:rPr>
        <w:t xml:space="preserve"> Vi phạm quy định về bảo đảm điều kiện cơ sở vật chất, thiết bị đào tạo</w:t>
      </w:r>
      <w:bookmarkEnd w:id="36"/>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gây thiệt hại về cơ sở vật chất của cơ sở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10.000.000 đồng đến 15.000.000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tổ chức thư viện, y tế, khu rèn luyện thể chất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15.000.000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bảo đảm diện tích đất xây dựng; diện tích tối thiểu đối với phòng học lý thuyết, phòng thực hành, xưởng, trạm, trại thực hành, thực nghiệm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bảo đảm thiết bị đào tạo tối thiểu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5.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khắc phục thiệt hại về cơ sở vật chất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bổ sung đầy đủ điều kiện về cơ sở vật chất, thiết bị đào tạo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các khoản 2, 3 và 4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7" w:name="dieu_25"/>
      <w:proofErr w:type="gramStart"/>
      <w:r w:rsidRPr="00B043EE">
        <w:rPr>
          <w:rFonts w:ascii="Times New Roman" w:eastAsia="Times New Roman" w:hAnsi="Times New Roman" w:cs="Times New Roman"/>
          <w:b/>
          <w:bCs/>
          <w:color w:val="000000"/>
          <w:sz w:val="26"/>
          <w:szCs w:val="26"/>
        </w:rPr>
        <w:t>Điều 25.</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hoạt động kiểm định chất lượng giáo dục nghề nghiệp</w:t>
      </w:r>
      <w:bookmarkEnd w:id="37"/>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500.000 đồng đến 1.000.000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nộp lại thẻ kiểm định viên chất lượng giáo dục nghề nghiệp theo quyết định thu hồi của cơ quan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Phạt tiền từ 3.000.000 đồng đến 5.000.000 đồng đối với hành vi cung cấp thông tin sai về tiêu chuẩn, điều kiện để được cấp thẻ kiểm định viên chất lượng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nộp lại quyết định thành lập hoặc quyết định cho phép thành lập tổ chức kiểm định chất lượng giáo dục nghề nghiệp theo thời hạn quy định tại quyết định thu hồi của cơ quan nhà nước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từ 15.000.000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sử dụng quyết định thành lập hoặc quyết định cho phép thành lập tổ chức kiểm định chất lượng giáo dục nghề nghiệp giả mạo.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5. Phạt tiền từ 5.000.000 đồng đến 10.000.000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Cung cấp thông tin sai về điều kiện để được tiến hành kiểm định cơ sở giáo dục nghề nghiệp, chương trình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Không nộp lại giấy chứng nhận kiểm định chất lượng cơ sở giáo dục nghề nghiệp hoặc giấy chứng nhận kiểm định chất lượng chương trình giáo dục nghề nghiệp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quyết định thu hồi của cơ quan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Cơ sở giáo dục nghề nghiệp đã được cấp giấy chứng nhận đạt tiêu chuẩn kiểm định chất lượng giáo dục nghề nghiệp không thực hiện tự kiểm định chất lượng giáo dục nghề nghiệp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Phạt tiền từ 10.000.000 đồng đến 15.000.000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Cho người khác sử dụng hoặc sử dụng thẻ kiểm định viên của người khác;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Cung cấp thông tin về kết quả kiểm định không đúng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Làm sai lệch nội dung báo cáo tự kiểm định chất lượng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d) Làm sai lệch kết quả kiểm định chất lượng giáo dục nghề nghiệp của đoàn kiểm định chất lượng giáo dục nghề nghiệp.</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7. Phạt tiền từ 15.000.000 đồng đến 20.000.000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Sử dụng giấy chứng nhận kiểm định chất lượng giáo dục nghề nghiệp, giấy chứng nhận kiểm định chất lượng chương trình giáo dục nghề nghiệp giả mạo;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Thông tin sai về kết quả kiểm định chất lượng của cơ sở giáo dục nghề nghiệp, chương trình giáo dục nghề nghiệp trên phương tiện thông tin đại chúng.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8. Hình thức xử phạt bổ sung: Tước quyền sử dụng thẻ kiểm định viên chất lượng giáo dục nghề nghiệp từ 06 tháng đến 12 tháng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6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9.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nộp lại thẻ kiểm định viên chất lượng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và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nộp lại quyết định thành lập hoặc quyết định cho phép thành lập tổ chức kiểm định chất lượng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nộp lại giấy chứng nhận kiểm định chất lượng giáo dục nghề nghiệp, giấy chứng nhận kiểm định chất lượng chương trình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b Khoản 5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Buộc báo cáo đầy đủ, chính xác nội dung báo cáo kiểm định chất lượng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c và Điểm d Khoản 6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đ) Buộc cải chính trên phương tiện thông tin đại chúng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Điểm b Khoản 7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e) Buộc tiêu hủy quyết định thành lập hoặc quyết định cho phép thành lập tổ chức kiểm định chất lượng giáo dục nghề nghiệp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4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8" w:name="dieu_26"/>
      <w:proofErr w:type="gramStart"/>
      <w:r w:rsidRPr="00B043EE">
        <w:rPr>
          <w:rFonts w:ascii="Times New Roman" w:eastAsia="Times New Roman" w:hAnsi="Times New Roman" w:cs="Times New Roman"/>
          <w:b/>
          <w:bCs/>
          <w:color w:val="000000"/>
          <w:sz w:val="26"/>
          <w:szCs w:val="26"/>
        </w:rPr>
        <w:lastRenderedPageBreak/>
        <w:t>Điều 26.</w:t>
      </w:r>
      <w:proofErr w:type="gramEnd"/>
      <w:r w:rsidRPr="00B043EE">
        <w:rPr>
          <w:rFonts w:ascii="Times New Roman" w:eastAsia="Times New Roman" w:hAnsi="Times New Roman" w:cs="Times New Roman"/>
          <w:b/>
          <w:bCs/>
          <w:color w:val="000000"/>
          <w:sz w:val="26"/>
          <w:szCs w:val="26"/>
        </w:rPr>
        <w:t xml:space="preserve">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phạm quy định về hoạt động đánh giá kỹ năng nghề quốc gia</w:t>
      </w:r>
      <w:bookmarkEnd w:id="38"/>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500.000 đồng đến 1.000.000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nộp lại thẻ đánh giá viên kỹ năng nghề quốc gia theo quyết định thu hồi của cơ quan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báo cáo sai về tiêu chuẩn, điều kiện để được cấp thẻ đánh giá viên kỹ năng nghề quốc gia.</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Phạt tiền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nộp lại giấy chứng nhận hoạt động đánh giá, cấp chứng chỉ kỹ năng nghề quốc gia theo thời hạn quy định tại quyết định thu hồi của cơ quan nhà nước có thẩm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Phạt tiền từ 10.000.000 đồng đến 15.000.000 đồng đối với một trong các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Cho người khác sử dụng hoặc sử dụng thẻ đánh giá viên kỹ năng nghề quốc gia của người khác;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Làm sai lệch hoặc xác nhận sai kết quả đánh giá kỹ năng nghề.</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5. Phạt tiền từ 15.000.000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sử dụng giấy chứng nhận hoạt động đánh giá, cấp chứng chỉ kỹ năng nghề quốc gia giả mạo mà chưa đến mức bị truy cứu trách nhiệm hình sự.</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Hình thức xử phạt bổ sung: Tước quyền sử dụng thẻ đánh giá viên kỹ năng nghề quốc gia từ 06 tháng đến 12 tháng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4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7.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nộp lại thẻ đánh giá viên kỹ năng nghề quốc gia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1 và Khoản 2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nộp lại giấy chứng nhận hoạt động đánh giá, cấp chứng chỉ kỹ năng nghề quốc gia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3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Buộc tiêu hủy giấy chứng nhận hoạt động đánh giá, cấp chứng chỉ kỹ năng nghề quốc gia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quy định tại Khoản 5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39" w:name="dieu_27"/>
      <w:proofErr w:type="gramStart"/>
      <w:r w:rsidRPr="00B043EE">
        <w:rPr>
          <w:rFonts w:ascii="Times New Roman" w:eastAsia="Times New Roman" w:hAnsi="Times New Roman" w:cs="Times New Roman"/>
          <w:b/>
          <w:bCs/>
          <w:color w:val="000000"/>
          <w:sz w:val="26"/>
          <w:szCs w:val="26"/>
        </w:rPr>
        <w:t>Điều 27.</w:t>
      </w:r>
      <w:proofErr w:type="gramEnd"/>
      <w:r w:rsidRPr="00B043EE">
        <w:rPr>
          <w:rFonts w:ascii="Times New Roman" w:eastAsia="Times New Roman" w:hAnsi="Times New Roman" w:cs="Times New Roman"/>
          <w:b/>
          <w:bCs/>
          <w:color w:val="000000"/>
          <w:sz w:val="26"/>
          <w:szCs w:val="26"/>
        </w:rPr>
        <w:t xml:space="preserve"> Vi phạm quy định về </w:t>
      </w:r>
      <w:proofErr w:type="gramStart"/>
      <w:r w:rsidRPr="00B043EE">
        <w:rPr>
          <w:rFonts w:ascii="Times New Roman" w:eastAsia="Times New Roman" w:hAnsi="Times New Roman" w:cs="Times New Roman"/>
          <w:b/>
          <w:bCs/>
          <w:color w:val="000000"/>
          <w:sz w:val="26"/>
          <w:szCs w:val="26"/>
        </w:rPr>
        <w:t>thu</w:t>
      </w:r>
      <w:proofErr w:type="gramEnd"/>
      <w:r w:rsidRPr="00B043EE">
        <w:rPr>
          <w:rFonts w:ascii="Times New Roman" w:eastAsia="Times New Roman" w:hAnsi="Times New Roman" w:cs="Times New Roman"/>
          <w:b/>
          <w:bCs/>
          <w:color w:val="000000"/>
          <w:sz w:val="26"/>
          <w:szCs w:val="26"/>
        </w:rPr>
        <w:t>, chi tài chính</w:t>
      </w:r>
      <w:bookmarkEnd w:id="39"/>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1. Phạt tiền từ 3.000.000 đồng đến 5.000.000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không công khai thu, chi tài chính theo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Phạt tiền từ 10.000.000 đồng đến 20.000.000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thu, chi tài chính không đúng quy định.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Biện pháp khắc phục hậu quả:</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Buộc công khai các khoản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chi tài chính đối với hành vi vi phạm quy định tại Khoản 1 Điều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b) Buộc hoàn trả cho người học số tiền đã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trường hợp không hoàn trả được thì nộp vào ngân sách nhà nước đối với hành vi vi phạm quy định tại Khoản 2 Điều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0" w:name="dieu_28"/>
      <w:proofErr w:type="gramStart"/>
      <w:r w:rsidRPr="00B043EE">
        <w:rPr>
          <w:rFonts w:ascii="Times New Roman" w:eastAsia="Times New Roman" w:hAnsi="Times New Roman" w:cs="Times New Roman"/>
          <w:b/>
          <w:bCs/>
          <w:color w:val="000000"/>
          <w:sz w:val="26"/>
          <w:szCs w:val="26"/>
        </w:rPr>
        <w:t>Điều 28.</w:t>
      </w:r>
      <w:proofErr w:type="gramEnd"/>
      <w:r w:rsidRPr="00B043EE">
        <w:rPr>
          <w:rFonts w:ascii="Times New Roman" w:eastAsia="Times New Roman" w:hAnsi="Times New Roman" w:cs="Times New Roman"/>
          <w:b/>
          <w:bCs/>
          <w:color w:val="000000"/>
          <w:sz w:val="26"/>
          <w:szCs w:val="26"/>
        </w:rPr>
        <w:t xml:space="preserve"> Vi phạm quy định về chế độ thông tin, báo cáo trong lĩnh vực giáo dục nghề nghiệp</w:t>
      </w:r>
      <w:bookmarkEnd w:id="40"/>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Phạt tiền đối với hành vi chậm báo cáo định kỳ, báo cáo kết quả tuyển sinh, báo cáo công nhận tốt nghiệp, báo cáo kết quả tự kiểm định chất lượng giáo dục nghề nghiệp với một trong các mức sau đây: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a) Từ 1.000.000 đồng đến 3.000.000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chậm báo cáo từ 15 ngày đến 30 ngày;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b) Từ 5.000.000 đồng đến 10.000.000 đồng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chậm báo cáo từ 31 ngày trở lên hoặc không báo cáo khi đã có văn bản đôn đốc.</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Phạt tiền từ 10.000.000 đồng đến 20.000.000 đồng đối với hành vi không công bố công khai mục tiêu, chương trình đào tạo; điều kiện bảo đảm chất lượng dạy và học; mức học phí và miễn, giảm học phí; kết quả kiểm định chất lượng đào tạo; hệ thống văn bằng, chứng chỉ của cơ sở giáo dục nghề nghiệp và cơ sở khác có đăng ký hoạt động giáo dục nghề nghiệp; vị trí việc làm sau khi tốt nghiệp và các biện pháp kiểm tra, giám sát chất lượng đào tạo theo quy định.</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Biện pháp khắc phục hậu quả: Buộc công bố công khai các thông tin </w:t>
      </w:r>
      <w:proofErr w:type="gramStart"/>
      <w:r w:rsidRPr="00B043EE">
        <w:rPr>
          <w:rFonts w:ascii="Times New Roman" w:eastAsia="Times New Roman" w:hAnsi="Times New Roman" w:cs="Times New Roman"/>
          <w:color w:val="000000"/>
          <w:sz w:val="26"/>
          <w:szCs w:val="26"/>
        </w:rPr>
        <w:t>theo</w:t>
      </w:r>
      <w:proofErr w:type="gramEnd"/>
      <w:r w:rsidRPr="00B043EE">
        <w:rPr>
          <w:rFonts w:ascii="Times New Roman" w:eastAsia="Times New Roman" w:hAnsi="Times New Roman" w:cs="Times New Roman"/>
          <w:color w:val="000000"/>
          <w:sz w:val="26"/>
          <w:szCs w:val="26"/>
        </w:rPr>
        <w:t xml:space="preserve"> quy định tại Khoản 2 Điều này.</w:t>
      </w:r>
    </w:p>
    <w:p w:rsidR="002108E4" w:rsidRPr="00B043EE" w:rsidRDefault="002108E4"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2108E4">
      <w:pPr>
        <w:shd w:val="clear" w:color="auto" w:fill="FFFFFF"/>
        <w:spacing w:after="0" w:line="234" w:lineRule="atLeast"/>
        <w:jc w:val="center"/>
        <w:rPr>
          <w:rFonts w:ascii="Times New Roman" w:eastAsia="Times New Roman" w:hAnsi="Times New Roman" w:cs="Times New Roman"/>
          <w:color w:val="000000"/>
          <w:sz w:val="26"/>
          <w:szCs w:val="26"/>
        </w:rPr>
      </w:pPr>
      <w:bookmarkStart w:id="41" w:name="chuong_3"/>
      <w:r w:rsidRPr="00B043EE">
        <w:rPr>
          <w:rFonts w:ascii="Times New Roman" w:eastAsia="Times New Roman" w:hAnsi="Times New Roman" w:cs="Times New Roman"/>
          <w:b/>
          <w:bCs/>
          <w:color w:val="000000"/>
          <w:sz w:val="26"/>
          <w:szCs w:val="26"/>
        </w:rPr>
        <w:t>Chương III</w:t>
      </w:r>
      <w:bookmarkEnd w:id="41"/>
    </w:p>
    <w:p w:rsidR="00B043EE" w:rsidRPr="00B043EE" w:rsidRDefault="00B043EE" w:rsidP="002108E4">
      <w:pPr>
        <w:shd w:val="clear" w:color="auto" w:fill="FFFFFF"/>
        <w:spacing w:after="0" w:line="234" w:lineRule="atLeast"/>
        <w:jc w:val="center"/>
        <w:rPr>
          <w:rFonts w:ascii="Times New Roman" w:eastAsia="Times New Roman" w:hAnsi="Times New Roman" w:cs="Times New Roman"/>
          <w:color w:val="000000"/>
          <w:sz w:val="26"/>
          <w:szCs w:val="26"/>
        </w:rPr>
      </w:pPr>
      <w:bookmarkStart w:id="42" w:name="chuong_3_name"/>
      <w:r w:rsidRPr="00B043EE">
        <w:rPr>
          <w:rFonts w:ascii="Times New Roman" w:eastAsia="Times New Roman" w:hAnsi="Times New Roman" w:cs="Times New Roman"/>
          <w:b/>
          <w:bCs/>
          <w:color w:val="000000"/>
          <w:sz w:val="26"/>
          <w:szCs w:val="26"/>
        </w:rPr>
        <w:t>THẨM QUYỀN XỬ PHẠT VI PHẠM HÀNH CHÍNH</w:t>
      </w:r>
      <w:bookmarkEnd w:id="42"/>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3" w:name="dieu_29"/>
      <w:proofErr w:type="gramStart"/>
      <w:r w:rsidRPr="00B043EE">
        <w:rPr>
          <w:rFonts w:ascii="Times New Roman" w:eastAsia="Times New Roman" w:hAnsi="Times New Roman" w:cs="Times New Roman"/>
          <w:b/>
          <w:bCs/>
          <w:color w:val="000000"/>
          <w:sz w:val="26"/>
          <w:szCs w:val="26"/>
        </w:rPr>
        <w:t>Điều 29.</w:t>
      </w:r>
      <w:proofErr w:type="gramEnd"/>
      <w:r w:rsidRPr="00B043EE">
        <w:rPr>
          <w:rFonts w:ascii="Times New Roman" w:eastAsia="Times New Roman" w:hAnsi="Times New Roman" w:cs="Times New Roman"/>
          <w:b/>
          <w:bCs/>
          <w:color w:val="000000"/>
          <w:sz w:val="26"/>
          <w:szCs w:val="26"/>
        </w:rPr>
        <w:t xml:space="preserve"> Thẩm quyền xử phạt của Thanh tra</w:t>
      </w:r>
      <w:bookmarkEnd w:id="43"/>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Thanh tra viên và người được giao thực hiện nhiệm vụ thanh tra chuyên ngành về giáo dục nghề nghiệp đang thi hành công vụ có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500.000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Áp dụng biện pháp khắc phục hậu quả quy định tại các điểm a, c và đ Khoản 1 Điều 28 của Luật Xử lý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phạm hành chính.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Chánh Thanh tra của cơ quan chuyên môn giúp Ủy ban nhân dân cấp tỉnh thực hiện chức năng quản lý nhà nước về giáo dục nghề nghiệp trên địa bàn tỉnh, Trưởng đoàn thanh tra chuyên ngành của cơ quan chuyên môn giúp Ủy ban nhân dân cấp tỉnh thực hiện chức năng quản lý nhà nước về giáo dục nghề nghiệp trên địa bàn tỉnh, Trưởng đoàn thanh tra chuyên ngành của Tổng cục Dạy nghề có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37.500.000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3. Trưởng đoàn thanh tra chuyên ngành của Bộ Lao động - Thương binh và Xã hội có quyền xử phạt đối với hành vi vi phạm hành chính trong lĩnh vực giáo dục nghề nghiệp đối với việc tổ chức, hoạt động đào tạo nghề nghiệp trình độ trung cấp, trình độ cao đẳng theo nghề; đào tạo trình độ sơ cấp; đào tạo theo hình thức kèm nghề, truyền nghề, tập nghề; đào tạo dưới 03 tháng; đào tạo, bồi dưỡng nâng cao kỹ năng nghề cho người lao </w:t>
      </w:r>
      <w:r w:rsidRPr="00B043EE">
        <w:rPr>
          <w:rFonts w:ascii="Times New Roman" w:eastAsia="Times New Roman" w:hAnsi="Times New Roman" w:cs="Times New Roman"/>
          <w:color w:val="000000"/>
          <w:sz w:val="26"/>
          <w:szCs w:val="26"/>
        </w:rPr>
        <w:lastRenderedPageBreak/>
        <w:t>động trong doanh nghiệp; bồi dưỡng hoàn thiện kỹ năng nghề nghiệp cho người lao động; đào tạo nghề cho lao động nông thôn; về hoạt động đánh giá kỹ năng nghề quốc gia, gồm: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52.500.000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4. Trưởng đoàn thanh tra chuyên ngành của Bộ Giáo dục và Đào tạo có quyền xử phạt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trong lĩnh vực giáo dục nghề nghiệp đối với việc tổ chức, hoạt động đào tạo nghề nghiệp trình độ trung cấp, trình độ cao đẳng theo chuyên ngành, gồm: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52.500.000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5. Chánh Thanh tra Bộ Lao động - Thương binh và Xã hội, Tổng Cục trưởng Tổng cục Dạy nghề có quyền xử phạt đối với hành vi vi phạm hành chính trong lĩnh vực giáo dục nghề nghiệp đối với việc tổ chức, hoạt động đào tạo nghề nghiệp trình độ trung cấp, trình độ cao đẳng theo nghề; đào tạo trình độ sơ cấp; đào tạo theo hình thức kèm nghề, truyền nghề, tập nghề; đào tạo dưới 03 tháng; đào tạo, bồi dưỡng nâng cao kỹ năng nghề cho người lao động trong doanh nghiệp; bồi dưỡng hoàn thiện kỹ năng nghề nghiệp cho người lao động; đào tạo nghề cho lao động nông thôn; về hoạt động đánh giá kỹ năng nghề quốc gia, gồm: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75.000.000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6. Chánh Thanh tra Bộ Giáo dục và Đào tạo có quyền xử phạt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trong lĩnh vực giáo dục nghề nghiệp đối với việc tổ chức, hoạt động đào tạo nghề nghiệp trình độ trung cấp, trình độ cao đẳng theo chuyên ngành, gồm: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75.000.000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7. Trường đoàn thanh tra chuyên ngành cấp Bộ có quyền xử phạt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trong lĩnh vực giáo dục nghề nghiệp đối với các cơ sở giáo dục nghề nghiệp trực thuộc, gồm: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52.500.000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8. Chánh Thanh tra Bộ, cơ quan ngang Bộ có quyền xử phạt đối với hành </w:t>
      </w:r>
      <w:proofErr w:type="gramStart"/>
      <w:r w:rsidRPr="00B043EE">
        <w:rPr>
          <w:rFonts w:ascii="Times New Roman" w:eastAsia="Times New Roman" w:hAnsi="Times New Roman" w:cs="Times New Roman"/>
          <w:color w:val="000000"/>
          <w:sz w:val="26"/>
          <w:szCs w:val="26"/>
        </w:rPr>
        <w:t>vi</w:t>
      </w:r>
      <w:proofErr w:type="gramEnd"/>
      <w:r w:rsidRPr="00B043EE">
        <w:rPr>
          <w:rFonts w:ascii="Times New Roman" w:eastAsia="Times New Roman" w:hAnsi="Times New Roman" w:cs="Times New Roman"/>
          <w:color w:val="000000"/>
          <w:sz w:val="26"/>
          <w:szCs w:val="26"/>
        </w:rPr>
        <w:t xml:space="preserve"> vi phạm hành chính trong lĩnh vực giáo dục nghề nghiệp đối với các cơ sở giáo dục nghề nghiệp trực thuộc, gồm:</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75.000.000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lastRenderedPageBreak/>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4" w:name="dieu_30"/>
      <w:proofErr w:type="gramStart"/>
      <w:r w:rsidRPr="00B043EE">
        <w:rPr>
          <w:rFonts w:ascii="Times New Roman" w:eastAsia="Times New Roman" w:hAnsi="Times New Roman" w:cs="Times New Roman"/>
          <w:b/>
          <w:bCs/>
          <w:color w:val="000000"/>
          <w:sz w:val="26"/>
          <w:szCs w:val="26"/>
        </w:rPr>
        <w:t>Điều 30.</w:t>
      </w:r>
      <w:proofErr w:type="gramEnd"/>
      <w:r w:rsidRPr="00B043EE">
        <w:rPr>
          <w:rFonts w:ascii="Times New Roman" w:eastAsia="Times New Roman" w:hAnsi="Times New Roman" w:cs="Times New Roman"/>
          <w:b/>
          <w:bCs/>
          <w:color w:val="000000"/>
          <w:sz w:val="26"/>
          <w:szCs w:val="26"/>
        </w:rPr>
        <w:t xml:space="preserve"> Thẩm quyền xử phạt của Chủ tịch Ủy ban nhân dân</w:t>
      </w:r>
      <w:bookmarkEnd w:id="44"/>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Chủ tịch Ủy ban nhân dân cấp xã có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5.000.000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c)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Chủ tịch Ủy ban nhân dân cấp huyện có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Phạt tiền đến 37.500.000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 có giá trị không vượt quá mức tiền phạt quy định tại Điểm b Khoản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các biện pháp khắc phục hậu quả quy định tại các điểm a, b, c, đ, e,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Chủ tịch Ủy ban nhân dân cấp tỉnh có quyền: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Phạt cảnh cáo;</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Phạt tiền đến 75.000.000 đồng;</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Tước quyền sử dụng giấy chứng nhận đăng ký hoạt động giáo dục nghề nghiệp, giấy chứng nhận đăng ký bổ sung hoạt động giáo dục nghề nghiệp có thời hạn hoặc đình chỉ hoạt động giáo dục nghề nghiệp, hoạt động liên kết đào tạo giáo dục nghề nghiệp có thời hạn;</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d) Tịch </w:t>
      </w:r>
      <w:proofErr w:type="gramStart"/>
      <w:r w:rsidRPr="00B043EE">
        <w:rPr>
          <w:rFonts w:ascii="Times New Roman" w:eastAsia="Times New Roman" w:hAnsi="Times New Roman" w:cs="Times New Roman"/>
          <w:color w:val="000000"/>
          <w:sz w:val="26"/>
          <w:szCs w:val="26"/>
        </w:rPr>
        <w:t>thu</w:t>
      </w:r>
      <w:proofErr w:type="gramEnd"/>
      <w:r w:rsidRPr="00B043EE">
        <w:rPr>
          <w:rFonts w:ascii="Times New Roman" w:eastAsia="Times New Roman" w:hAnsi="Times New Roman" w:cs="Times New Roman"/>
          <w:color w:val="000000"/>
          <w:sz w:val="26"/>
          <w:szCs w:val="26"/>
        </w:rPr>
        <w:t xml:space="preserve"> tang vật, phương tiện vi phạm hành chính;</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Áp dụng biện pháp khắc phục hậu quả quy định tại các điểm a, b, c, d, đ, e, g, h và i Khoản 1 Điều 28 của Luật Xử lý vi phạm hành chính và biện pháp khắc phục hậu quả quy định tại Điều 3 Nghị định này.</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5" w:name="dieu_31"/>
      <w:proofErr w:type="gramStart"/>
      <w:r w:rsidRPr="00B043EE">
        <w:rPr>
          <w:rFonts w:ascii="Times New Roman" w:eastAsia="Times New Roman" w:hAnsi="Times New Roman" w:cs="Times New Roman"/>
          <w:b/>
          <w:bCs/>
          <w:color w:val="000000"/>
          <w:sz w:val="26"/>
          <w:szCs w:val="26"/>
        </w:rPr>
        <w:t>Điều 31.</w:t>
      </w:r>
      <w:proofErr w:type="gramEnd"/>
      <w:r w:rsidRPr="00B043EE">
        <w:rPr>
          <w:rFonts w:ascii="Times New Roman" w:eastAsia="Times New Roman" w:hAnsi="Times New Roman" w:cs="Times New Roman"/>
          <w:b/>
          <w:bCs/>
          <w:color w:val="000000"/>
          <w:sz w:val="26"/>
          <w:szCs w:val="26"/>
        </w:rPr>
        <w:t xml:space="preserve"> Thẩm quyền lập biên bản đối với hành </w:t>
      </w:r>
      <w:proofErr w:type="gramStart"/>
      <w:r w:rsidRPr="00B043EE">
        <w:rPr>
          <w:rFonts w:ascii="Times New Roman" w:eastAsia="Times New Roman" w:hAnsi="Times New Roman" w:cs="Times New Roman"/>
          <w:b/>
          <w:bCs/>
          <w:color w:val="000000"/>
          <w:sz w:val="26"/>
          <w:szCs w:val="26"/>
        </w:rPr>
        <w:t>vi</w:t>
      </w:r>
      <w:proofErr w:type="gramEnd"/>
      <w:r w:rsidRPr="00B043EE">
        <w:rPr>
          <w:rFonts w:ascii="Times New Roman" w:eastAsia="Times New Roman" w:hAnsi="Times New Roman" w:cs="Times New Roman"/>
          <w:b/>
          <w:bCs/>
          <w:color w:val="000000"/>
          <w:sz w:val="26"/>
          <w:szCs w:val="26"/>
        </w:rPr>
        <w:t xml:space="preserve"> vi phạm hành chính trong lĩnh vực giáo dục nghề nghiệp</w:t>
      </w:r>
      <w:bookmarkEnd w:id="45"/>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Những người có thẩm quyền xử phạt quy định tại Điều 29 và Điều 30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xml:space="preserve">2. Cán bộ, công chức là thành viên đoàn thanh tra theo quyết định thanh tra của Thủ trưởng cơ quan quản lý nhà nước về giáo dục nghề nghiệp ở Trung ương, Chánh Thanh tra cơ quan quản lý nhà nước về giáo dục nghề nghiệp ở Trung ương, Tổng Cục trưởng Tổng cục Dạy nghề, Thủ trưởng cơ quan chuyên môn giúp Ủy ban nhân dân tỉnh, thành phố trực thuộc Trung ương thực hiện chức năng quản lý nhà nước về giáo dục nghề nghiệp trên địa bàn tỉnh, Chánh Thanh tra cơ quan chuyên môn giúp Ủy ban nhân dân </w:t>
      </w:r>
      <w:r w:rsidRPr="00B043EE">
        <w:rPr>
          <w:rFonts w:ascii="Times New Roman" w:eastAsia="Times New Roman" w:hAnsi="Times New Roman" w:cs="Times New Roman"/>
          <w:color w:val="000000"/>
          <w:sz w:val="26"/>
          <w:szCs w:val="26"/>
        </w:rPr>
        <w:lastRenderedPageBreak/>
        <w:t>tỉnh, thành phố trực thuộc Trung ương thực hiện chức năng quản lý nhà nước về giáo dục nghề nghiệp trên địa bàn tỉnh.</w:t>
      </w:r>
    </w:p>
    <w:p w:rsid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Cán bộ, công chức là thành viên đoàn thanh tra theo quyết định thanh tra của Bộ trưởng, Thủ trưởng cơ quan ngang Bộ, Chủ tịch Ủy ban nhân dân cấp tỉnh, Chủ tịch Ủy ban nhân dân cấp huyện, Chánh Thanh tra bộ, Chánh Thanh tra tỉnh, Chánh Thanh tra huyện.</w:t>
      </w:r>
    </w:p>
    <w:p w:rsidR="002108E4" w:rsidRPr="00B043EE" w:rsidRDefault="002108E4"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p>
    <w:p w:rsidR="00B043EE" w:rsidRPr="00B043EE" w:rsidRDefault="00B043EE" w:rsidP="002108E4">
      <w:pPr>
        <w:shd w:val="clear" w:color="auto" w:fill="FFFFFF"/>
        <w:spacing w:after="0" w:line="234" w:lineRule="atLeast"/>
        <w:jc w:val="center"/>
        <w:rPr>
          <w:rFonts w:ascii="Times New Roman" w:eastAsia="Times New Roman" w:hAnsi="Times New Roman" w:cs="Times New Roman"/>
          <w:color w:val="000000"/>
          <w:sz w:val="26"/>
          <w:szCs w:val="26"/>
        </w:rPr>
      </w:pPr>
      <w:bookmarkStart w:id="46" w:name="chuong_4"/>
      <w:r w:rsidRPr="00B043EE">
        <w:rPr>
          <w:rFonts w:ascii="Times New Roman" w:eastAsia="Times New Roman" w:hAnsi="Times New Roman" w:cs="Times New Roman"/>
          <w:b/>
          <w:bCs/>
          <w:color w:val="000000"/>
          <w:sz w:val="26"/>
          <w:szCs w:val="26"/>
        </w:rPr>
        <w:t>Chương IV</w:t>
      </w:r>
      <w:bookmarkEnd w:id="46"/>
    </w:p>
    <w:p w:rsidR="00B043EE" w:rsidRPr="00B043EE" w:rsidRDefault="00B043EE" w:rsidP="002108E4">
      <w:pPr>
        <w:shd w:val="clear" w:color="auto" w:fill="FFFFFF"/>
        <w:spacing w:after="0" w:line="234" w:lineRule="atLeast"/>
        <w:jc w:val="center"/>
        <w:rPr>
          <w:rFonts w:ascii="Times New Roman" w:eastAsia="Times New Roman" w:hAnsi="Times New Roman" w:cs="Times New Roman"/>
          <w:color w:val="000000"/>
          <w:sz w:val="26"/>
          <w:szCs w:val="26"/>
        </w:rPr>
      </w:pPr>
      <w:bookmarkStart w:id="47" w:name="chuong_4_name"/>
      <w:r w:rsidRPr="00B043EE">
        <w:rPr>
          <w:rFonts w:ascii="Times New Roman" w:eastAsia="Times New Roman" w:hAnsi="Times New Roman" w:cs="Times New Roman"/>
          <w:b/>
          <w:bCs/>
          <w:color w:val="000000"/>
          <w:sz w:val="26"/>
          <w:szCs w:val="26"/>
        </w:rPr>
        <w:t>ĐIỀU KHOẢN THI HÀNH</w:t>
      </w:r>
      <w:bookmarkEnd w:id="47"/>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8" w:name="dieu_32"/>
      <w:proofErr w:type="gramStart"/>
      <w:r w:rsidRPr="00B043EE">
        <w:rPr>
          <w:rFonts w:ascii="Times New Roman" w:eastAsia="Times New Roman" w:hAnsi="Times New Roman" w:cs="Times New Roman"/>
          <w:b/>
          <w:bCs/>
          <w:color w:val="000000"/>
          <w:sz w:val="26"/>
          <w:szCs w:val="26"/>
        </w:rPr>
        <w:t>Điều 32.</w:t>
      </w:r>
      <w:proofErr w:type="gramEnd"/>
      <w:r w:rsidRPr="00B043EE">
        <w:rPr>
          <w:rFonts w:ascii="Times New Roman" w:eastAsia="Times New Roman" w:hAnsi="Times New Roman" w:cs="Times New Roman"/>
          <w:b/>
          <w:bCs/>
          <w:color w:val="000000"/>
          <w:sz w:val="26"/>
          <w:szCs w:val="26"/>
        </w:rPr>
        <w:t xml:space="preserve"> Hiệu lực thi hành</w:t>
      </w:r>
      <w:bookmarkEnd w:id="48"/>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Nghị định này có hiệu lực thi hành kể từ ngày 01 tháng 11 năm 2015.</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Thay thế Nghị định số </w:t>
      </w:r>
      <w:hyperlink r:id="rId5" w:tgtFrame="_blank" w:history="1">
        <w:r w:rsidRPr="00B043EE">
          <w:rPr>
            <w:rFonts w:ascii="Times New Roman" w:eastAsia="Times New Roman" w:hAnsi="Times New Roman" w:cs="Times New Roman"/>
            <w:color w:val="0E70C3"/>
            <w:sz w:val="26"/>
            <w:szCs w:val="26"/>
          </w:rPr>
          <w:t>148/2013/NĐ-CP</w:t>
        </w:r>
      </w:hyperlink>
      <w:r w:rsidRPr="00B043EE">
        <w:rPr>
          <w:rFonts w:ascii="Times New Roman" w:eastAsia="Times New Roman" w:hAnsi="Times New Roman" w:cs="Times New Roman"/>
          <w:color w:val="000000"/>
          <w:sz w:val="26"/>
          <w:szCs w:val="26"/>
        </w:rPr>
        <w:t> ngày 30 tháng 10 năm 2013 của Chính phủ quy định xử phạt vi phạm hành chính trong lĩnh vực dạy nghề.</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3. Sửa đổi một số điều của Nghị định số </w:t>
      </w:r>
      <w:hyperlink r:id="rId6" w:tgtFrame="_blank" w:history="1">
        <w:r w:rsidRPr="00B043EE">
          <w:rPr>
            <w:rFonts w:ascii="Times New Roman" w:eastAsia="Times New Roman" w:hAnsi="Times New Roman" w:cs="Times New Roman"/>
            <w:color w:val="0E70C3"/>
            <w:sz w:val="26"/>
            <w:szCs w:val="26"/>
          </w:rPr>
          <w:t>138/2013/NĐ-CP</w:t>
        </w:r>
      </w:hyperlink>
      <w:r w:rsidRPr="00B043EE">
        <w:rPr>
          <w:rFonts w:ascii="Times New Roman" w:eastAsia="Times New Roman" w:hAnsi="Times New Roman" w:cs="Times New Roman"/>
          <w:color w:val="000000"/>
          <w:sz w:val="26"/>
          <w:szCs w:val="26"/>
        </w:rPr>
        <w:t> ngày 22 tháng 10 năm 2013 của Chính phủ quy định xử phạt vi phạm hành chính trong lĩnh vực giáo dục như sau:</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a) Bãi bỏ Điểm c Khoản 2, Điểm c Khoản 3, Điểm b Khoản 4 Điều 5; Điểm c Khoản 2, Điểm c Khoản 3, Điểm c Khoản 4 Điều 6; Khoản 2 Điều 9; Khoản 1 Điều 10; Điểm b Khoản 1 Điều 14 và Khoản 2 Điều 18;</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b) Bỏ cụm từ “trường cao đẳng” tại Điểm d Khoản 2, Điểm d Khoản 3 Điều 5;</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 Bỏ cụm từ “cao đẳng” tại Khoản 3 Điều 9 và Khoản 2 Điều 10;</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d) Bỏ cụm từ “trung cấp chuyên nghiệp” tại Khoản 2 Điều 17;</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đ) Bỏ cụm từ “trường trung cấp chuyên nghiệp” tại Điểm b Khoản 4 Điều 26.</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49" w:name="dieu_33"/>
      <w:proofErr w:type="gramStart"/>
      <w:r w:rsidRPr="00B043EE">
        <w:rPr>
          <w:rFonts w:ascii="Times New Roman" w:eastAsia="Times New Roman" w:hAnsi="Times New Roman" w:cs="Times New Roman"/>
          <w:b/>
          <w:bCs/>
          <w:color w:val="000000"/>
          <w:sz w:val="26"/>
          <w:szCs w:val="26"/>
        </w:rPr>
        <w:t>Điều 33.</w:t>
      </w:r>
      <w:proofErr w:type="gramEnd"/>
      <w:r w:rsidRPr="00B043EE">
        <w:rPr>
          <w:rFonts w:ascii="Times New Roman" w:eastAsia="Times New Roman" w:hAnsi="Times New Roman" w:cs="Times New Roman"/>
          <w:b/>
          <w:bCs/>
          <w:color w:val="000000"/>
          <w:sz w:val="26"/>
          <w:szCs w:val="26"/>
        </w:rPr>
        <w:t xml:space="preserve"> Điều khoản chuyển tiếp</w:t>
      </w:r>
      <w:bookmarkEnd w:id="49"/>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1. Đối với hành vi vi phạm hành chính trong lĩnh vực dạy nghề, lĩnh vực đào tạo trung cấp chuyên nghiệp, cao đẳng, kỹ thuật tổng hợp - hướng nghiệp xảy ra trước ngày Nghị định này có hiệu lực thi hành mà sau đó mới bị phát hiện hoặc đang xem xét, giải quyết thì áp dụng các quy định có lợi cho tổ chức, cá nhân vi phạm.</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2. Đối với quyết định xử phạt vi phạm hành chính trong lĩnh vực dạy nghề, lĩnh vực đào tạo trung cấp chuyên nghiệp, cao đẳng, kỹ thuật tổng hợp - hướng nghiệp đã được ban hành hoặc đã được thi hành xong trước thời điểm Nghị định này có hiệu lực mà cá nhân, tổ chức bị xử phạt vi phạm hành chính còn khiếu nại thì áp dụng quy định của Nghị định số </w:t>
      </w:r>
      <w:hyperlink r:id="rId7" w:tgtFrame="_blank" w:history="1">
        <w:r w:rsidRPr="00B043EE">
          <w:rPr>
            <w:rFonts w:ascii="Times New Roman" w:eastAsia="Times New Roman" w:hAnsi="Times New Roman" w:cs="Times New Roman"/>
            <w:color w:val="0E70C3"/>
            <w:sz w:val="26"/>
            <w:szCs w:val="26"/>
          </w:rPr>
          <w:t>148/2013/NĐ-CP</w:t>
        </w:r>
      </w:hyperlink>
      <w:r w:rsidRPr="00B043EE">
        <w:rPr>
          <w:rFonts w:ascii="Times New Roman" w:eastAsia="Times New Roman" w:hAnsi="Times New Roman" w:cs="Times New Roman"/>
          <w:color w:val="000000"/>
          <w:sz w:val="26"/>
          <w:szCs w:val="26"/>
        </w:rPr>
        <w:t> ngày 30 tháng 10 năm 2013 của Chính phủ quy định về xử phạt vi phạm hành chính trong lĩnh vực dạy nghề, Nghị định số </w:t>
      </w:r>
      <w:hyperlink r:id="rId8" w:tgtFrame="_blank" w:history="1">
        <w:r w:rsidRPr="00B043EE">
          <w:rPr>
            <w:rFonts w:ascii="Times New Roman" w:eastAsia="Times New Roman" w:hAnsi="Times New Roman" w:cs="Times New Roman"/>
            <w:color w:val="0E70C3"/>
            <w:sz w:val="26"/>
            <w:szCs w:val="26"/>
          </w:rPr>
          <w:t>138/2013/NĐ-CP</w:t>
        </w:r>
      </w:hyperlink>
      <w:r w:rsidRPr="00B043EE">
        <w:rPr>
          <w:rFonts w:ascii="Times New Roman" w:eastAsia="Times New Roman" w:hAnsi="Times New Roman" w:cs="Times New Roman"/>
          <w:color w:val="000000"/>
          <w:sz w:val="26"/>
          <w:szCs w:val="26"/>
        </w:rPr>
        <w:t> ngày 22 tháng 10 năm 2013 của Chính phủ quy định về xử phạt vi phạm hành chính trong lĩnh vực giáo dục để giải quyết.</w:t>
      </w:r>
    </w:p>
    <w:p w:rsidR="00B043EE" w:rsidRPr="00B043EE" w:rsidRDefault="00B043EE" w:rsidP="00B043EE">
      <w:pPr>
        <w:shd w:val="clear" w:color="auto" w:fill="FFFFFF"/>
        <w:spacing w:after="0" w:line="234" w:lineRule="atLeast"/>
        <w:jc w:val="both"/>
        <w:rPr>
          <w:rFonts w:ascii="Times New Roman" w:eastAsia="Times New Roman" w:hAnsi="Times New Roman" w:cs="Times New Roman"/>
          <w:color w:val="000000"/>
          <w:sz w:val="26"/>
          <w:szCs w:val="26"/>
        </w:rPr>
      </w:pPr>
      <w:bookmarkStart w:id="50" w:name="dieu_34"/>
      <w:proofErr w:type="gramStart"/>
      <w:r w:rsidRPr="00B043EE">
        <w:rPr>
          <w:rFonts w:ascii="Times New Roman" w:eastAsia="Times New Roman" w:hAnsi="Times New Roman" w:cs="Times New Roman"/>
          <w:b/>
          <w:bCs/>
          <w:color w:val="000000"/>
          <w:sz w:val="26"/>
          <w:szCs w:val="26"/>
        </w:rPr>
        <w:t>Điều 34.</w:t>
      </w:r>
      <w:proofErr w:type="gramEnd"/>
      <w:r w:rsidRPr="00B043EE">
        <w:rPr>
          <w:rFonts w:ascii="Times New Roman" w:eastAsia="Times New Roman" w:hAnsi="Times New Roman" w:cs="Times New Roman"/>
          <w:b/>
          <w:bCs/>
          <w:color w:val="000000"/>
          <w:sz w:val="26"/>
          <w:szCs w:val="26"/>
        </w:rPr>
        <w:t xml:space="preserve"> Trách nhiệm thi hành</w:t>
      </w:r>
      <w:bookmarkEnd w:id="50"/>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B043EE" w:rsidRPr="00B043EE" w:rsidRDefault="00B043EE" w:rsidP="00B043EE">
      <w:pPr>
        <w:shd w:val="clear" w:color="auto" w:fill="FFFFFF"/>
        <w:spacing w:before="120" w:after="0" w:line="234" w:lineRule="atLeast"/>
        <w:jc w:val="both"/>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tblPr>
      <w:tblGrid>
        <w:gridCol w:w="4808"/>
        <w:gridCol w:w="4048"/>
      </w:tblGrid>
      <w:tr w:rsidR="00B043EE" w:rsidRPr="00B043EE" w:rsidTr="00B043EE">
        <w:trPr>
          <w:tblCellSpacing w:w="0" w:type="dxa"/>
        </w:trPr>
        <w:tc>
          <w:tcPr>
            <w:tcW w:w="4808" w:type="dxa"/>
            <w:shd w:val="clear" w:color="auto" w:fill="FFFFFF"/>
            <w:tcMar>
              <w:top w:w="0" w:type="dxa"/>
              <w:left w:w="108" w:type="dxa"/>
              <w:bottom w:w="0" w:type="dxa"/>
              <w:right w:w="108" w:type="dxa"/>
            </w:tcMar>
            <w:hideMark/>
          </w:tcPr>
          <w:p w:rsidR="00B043EE" w:rsidRPr="00B043EE" w:rsidRDefault="00B043EE" w:rsidP="002108E4">
            <w:pPr>
              <w:spacing w:before="120" w:after="0" w:line="234" w:lineRule="atLeast"/>
              <w:rPr>
                <w:rFonts w:ascii="Times New Roman" w:eastAsia="Times New Roman" w:hAnsi="Times New Roman" w:cs="Times New Roman"/>
                <w:color w:val="000000"/>
                <w:sz w:val="26"/>
                <w:szCs w:val="26"/>
              </w:rPr>
            </w:pPr>
            <w:r w:rsidRPr="00B043EE">
              <w:rPr>
                <w:rFonts w:ascii="Times New Roman" w:eastAsia="Times New Roman" w:hAnsi="Times New Roman" w:cs="Times New Roman"/>
                <w:color w:val="000000"/>
                <w:sz w:val="26"/>
                <w:szCs w:val="26"/>
              </w:rPr>
              <w:br/>
            </w:r>
            <w:r w:rsidRPr="00B043EE">
              <w:rPr>
                <w:rFonts w:ascii="Times New Roman" w:eastAsia="Times New Roman" w:hAnsi="Times New Roman" w:cs="Times New Roman"/>
                <w:b/>
                <w:bCs/>
                <w:i/>
                <w:iCs/>
                <w:color w:val="000000"/>
                <w:sz w:val="26"/>
                <w:szCs w:val="26"/>
              </w:rPr>
              <w:t>Nơi nhận:</w:t>
            </w:r>
            <w:r w:rsidRPr="00B043EE">
              <w:rPr>
                <w:rFonts w:ascii="Times New Roman" w:eastAsia="Times New Roman" w:hAnsi="Times New Roman" w:cs="Times New Roman"/>
                <w:color w:val="000000"/>
                <w:sz w:val="26"/>
                <w:szCs w:val="26"/>
              </w:rPr>
              <w:br/>
              <w:t>- Ban Bí thư Trung ương Đảng;</w:t>
            </w:r>
            <w:r w:rsidRPr="00B043EE">
              <w:rPr>
                <w:rFonts w:ascii="Times New Roman" w:eastAsia="Times New Roman" w:hAnsi="Times New Roman" w:cs="Times New Roman"/>
                <w:color w:val="000000"/>
                <w:sz w:val="26"/>
                <w:szCs w:val="26"/>
              </w:rPr>
              <w:br/>
              <w:t>- Thủ tướng, các Phó Thủ tướng Chính phủ;</w:t>
            </w:r>
            <w:r w:rsidRPr="00B043EE">
              <w:rPr>
                <w:rFonts w:ascii="Times New Roman" w:eastAsia="Times New Roman" w:hAnsi="Times New Roman" w:cs="Times New Roman"/>
                <w:color w:val="000000"/>
                <w:sz w:val="26"/>
                <w:szCs w:val="26"/>
              </w:rPr>
              <w:br/>
            </w:r>
            <w:r w:rsidRPr="00B043EE">
              <w:rPr>
                <w:rFonts w:ascii="Times New Roman" w:eastAsia="Times New Roman" w:hAnsi="Times New Roman" w:cs="Times New Roman"/>
                <w:color w:val="000000"/>
                <w:sz w:val="26"/>
                <w:szCs w:val="26"/>
              </w:rPr>
              <w:lastRenderedPageBreak/>
              <w:t>- Các Bộ, cơ quan ngang Bộ, cơ quan thuộc Chính phủ;</w:t>
            </w:r>
            <w:r w:rsidRPr="00B043EE">
              <w:rPr>
                <w:rFonts w:ascii="Times New Roman" w:eastAsia="Times New Roman" w:hAnsi="Times New Roman" w:cs="Times New Roman"/>
                <w:color w:val="000000"/>
                <w:sz w:val="26"/>
                <w:szCs w:val="26"/>
              </w:rPr>
              <w:br/>
              <w:t>- HĐND, UBND các tỉnh, thành phố trực thuộc Trung ương;</w:t>
            </w:r>
            <w:r w:rsidRPr="00B043EE">
              <w:rPr>
                <w:rFonts w:ascii="Times New Roman" w:eastAsia="Times New Roman" w:hAnsi="Times New Roman" w:cs="Times New Roman"/>
                <w:color w:val="000000"/>
                <w:sz w:val="26"/>
                <w:szCs w:val="26"/>
              </w:rPr>
              <w:br/>
              <w:t>- Văn phòng Trung ương và các Ban của Đảng;</w:t>
            </w:r>
            <w:r w:rsidRPr="00B043EE">
              <w:rPr>
                <w:rFonts w:ascii="Times New Roman" w:eastAsia="Times New Roman" w:hAnsi="Times New Roman" w:cs="Times New Roman"/>
                <w:color w:val="000000"/>
                <w:sz w:val="26"/>
                <w:szCs w:val="26"/>
              </w:rPr>
              <w:br/>
              <w:t>- Văn phòng Tổng Bí thư;</w:t>
            </w:r>
            <w:r w:rsidRPr="00B043EE">
              <w:rPr>
                <w:rFonts w:ascii="Times New Roman" w:eastAsia="Times New Roman" w:hAnsi="Times New Roman" w:cs="Times New Roman"/>
                <w:color w:val="000000"/>
                <w:sz w:val="26"/>
                <w:szCs w:val="26"/>
              </w:rPr>
              <w:br/>
              <w:t>- Văn phòng Chủ tịch nước;</w:t>
            </w:r>
            <w:r w:rsidRPr="00B043EE">
              <w:rPr>
                <w:rFonts w:ascii="Times New Roman" w:eastAsia="Times New Roman" w:hAnsi="Times New Roman" w:cs="Times New Roman"/>
                <w:color w:val="000000"/>
                <w:sz w:val="26"/>
                <w:szCs w:val="26"/>
              </w:rPr>
              <w:br/>
              <w:t>- Hội đồng Dân tộc và các Ủy ban của Quốc hội;</w:t>
            </w:r>
            <w:r w:rsidRPr="00B043EE">
              <w:rPr>
                <w:rFonts w:ascii="Times New Roman" w:eastAsia="Times New Roman" w:hAnsi="Times New Roman" w:cs="Times New Roman"/>
                <w:color w:val="000000"/>
                <w:sz w:val="26"/>
                <w:szCs w:val="26"/>
              </w:rPr>
              <w:br/>
              <w:t>- Văn phòng Quốc hội;</w:t>
            </w:r>
            <w:r w:rsidRPr="00B043EE">
              <w:rPr>
                <w:rFonts w:ascii="Times New Roman" w:eastAsia="Times New Roman" w:hAnsi="Times New Roman" w:cs="Times New Roman"/>
                <w:color w:val="000000"/>
                <w:sz w:val="26"/>
                <w:szCs w:val="26"/>
              </w:rPr>
              <w:br/>
              <w:t>- Tòa án nhân dân tối cao;</w:t>
            </w:r>
            <w:r w:rsidRPr="00B043EE">
              <w:rPr>
                <w:rFonts w:ascii="Times New Roman" w:eastAsia="Times New Roman" w:hAnsi="Times New Roman" w:cs="Times New Roman"/>
                <w:color w:val="000000"/>
                <w:sz w:val="26"/>
                <w:szCs w:val="26"/>
              </w:rPr>
              <w:br/>
              <w:t>- Viện Kiểm sát nhân dân tối cao;</w:t>
            </w:r>
            <w:r w:rsidRPr="00B043EE">
              <w:rPr>
                <w:rFonts w:ascii="Times New Roman" w:eastAsia="Times New Roman" w:hAnsi="Times New Roman" w:cs="Times New Roman"/>
                <w:color w:val="000000"/>
                <w:sz w:val="26"/>
                <w:szCs w:val="26"/>
              </w:rPr>
              <w:br/>
              <w:t>- Kiểm toán Nhà nước;</w:t>
            </w:r>
            <w:r w:rsidRPr="00B043EE">
              <w:rPr>
                <w:rFonts w:ascii="Times New Roman" w:eastAsia="Times New Roman" w:hAnsi="Times New Roman" w:cs="Times New Roman"/>
                <w:color w:val="000000"/>
                <w:sz w:val="26"/>
                <w:szCs w:val="26"/>
              </w:rPr>
              <w:br/>
              <w:t>- Ủy ban Giám sát tài chính Quốc gia;</w:t>
            </w:r>
            <w:r w:rsidRPr="00B043EE">
              <w:rPr>
                <w:rFonts w:ascii="Times New Roman" w:eastAsia="Times New Roman" w:hAnsi="Times New Roman" w:cs="Times New Roman"/>
                <w:color w:val="000000"/>
                <w:sz w:val="26"/>
                <w:szCs w:val="26"/>
              </w:rPr>
              <w:br/>
              <w:t>- Ngân hàng Chính sách xã hội;</w:t>
            </w:r>
            <w:r w:rsidRPr="00B043EE">
              <w:rPr>
                <w:rFonts w:ascii="Times New Roman" w:eastAsia="Times New Roman" w:hAnsi="Times New Roman" w:cs="Times New Roman"/>
                <w:color w:val="000000"/>
                <w:sz w:val="26"/>
                <w:szCs w:val="26"/>
              </w:rPr>
              <w:br/>
              <w:t>- Ngân hàng Phát triển Việt Nam;</w:t>
            </w:r>
            <w:r w:rsidRPr="00B043EE">
              <w:rPr>
                <w:rFonts w:ascii="Times New Roman" w:eastAsia="Times New Roman" w:hAnsi="Times New Roman" w:cs="Times New Roman"/>
                <w:color w:val="000000"/>
                <w:sz w:val="26"/>
                <w:szCs w:val="26"/>
              </w:rPr>
              <w:br/>
              <w:t>- Ủy ban Trung ương Mặt trận Tổ quốc Việt Nam;</w:t>
            </w:r>
            <w:r w:rsidRPr="00B043EE">
              <w:rPr>
                <w:rFonts w:ascii="Times New Roman" w:eastAsia="Times New Roman" w:hAnsi="Times New Roman" w:cs="Times New Roman"/>
                <w:color w:val="000000"/>
                <w:sz w:val="26"/>
                <w:szCs w:val="26"/>
              </w:rPr>
              <w:br/>
              <w:t>- Cơ quan Trung ương của các đoàn thể;</w:t>
            </w:r>
            <w:r w:rsidRPr="00B043EE">
              <w:rPr>
                <w:rFonts w:ascii="Times New Roman" w:eastAsia="Times New Roman" w:hAnsi="Times New Roman" w:cs="Times New Roman"/>
                <w:color w:val="000000"/>
                <w:sz w:val="26"/>
                <w:szCs w:val="26"/>
              </w:rPr>
              <w:br/>
              <w:t>- VPCP: BTCN, các PCN, Trợ lý TTg, TGĐ Cổng TTĐT, các Vụ, Cục, đơn vị trực thuộc, Công báo;</w:t>
            </w:r>
            <w:r w:rsidRPr="00B043EE">
              <w:rPr>
                <w:rFonts w:ascii="Times New Roman" w:eastAsia="Times New Roman" w:hAnsi="Times New Roman" w:cs="Times New Roman"/>
                <w:color w:val="000000"/>
                <w:sz w:val="26"/>
                <w:szCs w:val="26"/>
              </w:rPr>
              <w:br/>
              <w:t>- Lưu: VT, KGVX (3b).</w:t>
            </w:r>
          </w:p>
        </w:tc>
        <w:tc>
          <w:tcPr>
            <w:tcW w:w="4048" w:type="dxa"/>
            <w:shd w:val="clear" w:color="auto" w:fill="FFFFFF"/>
            <w:tcMar>
              <w:top w:w="0" w:type="dxa"/>
              <w:left w:w="108" w:type="dxa"/>
              <w:bottom w:w="0" w:type="dxa"/>
              <w:right w:w="108" w:type="dxa"/>
            </w:tcMar>
            <w:hideMark/>
          </w:tcPr>
          <w:p w:rsidR="00B043EE" w:rsidRPr="00B043EE" w:rsidRDefault="00B043EE" w:rsidP="002108E4">
            <w:pPr>
              <w:spacing w:before="120" w:after="0" w:line="234" w:lineRule="atLeast"/>
              <w:jc w:val="center"/>
              <w:rPr>
                <w:rFonts w:ascii="Times New Roman" w:eastAsia="Times New Roman" w:hAnsi="Times New Roman" w:cs="Times New Roman"/>
                <w:color w:val="000000"/>
                <w:sz w:val="26"/>
                <w:szCs w:val="26"/>
              </w:rPr>
            </w:pPr>
            <w:r w:rsidRPr="00B043EE">
              <w:rPr>
                <w:rFonts w:ascii="Times New Roman" w:eastAsia="Times New Roman" w:hAnsi="Times New Roman" w:cs="Times New Roman"/>
                <w:b/>
                <w:bCs/>
                <w:color w:val="000000"/>
                <w:sz w:val="26"/>
                <w:szCs w:val="26"/>
              </w:rPr>
              <w:lastRenderedPageBreak/>
              <w:t>TM. CHÍNH PHỦ</w:t>
            </w:r>
            <w:r w:rsidRPr="00B043EE">
              <w:rPr>
                <w:rFonts w:ascii="Times New Roman" w:eastAsia="Times New Roman" w:hAnsi="Times New Roman" w:cs="Times New Roman"/>
                <w:b/>
                <w:bCs/>
                <w:color w:val="000000"/>
                <w:sz w:val="26"/>
                <w:szCs w:val="26"/>
              </w:rPr>
              <w:br/>
              <w:t>THỦ TƯỚNG</w:t>
            </w:r>
            <w:r w:rsidRPr="00B043EE">
              <w:rPr>
                <w:rFonts w:ascii="Times New Roman" w:eastAsia="Times New Roman" w:hAnsi="Times New Roman" w:cs="Times New Roman"/>
                <w:b/>
                <w:bCs/>
                <w:color w:val="000000"/>
                <w:sz w:val="26"/>
                <w:szCs w:val="26"/>
              </w:rPr>
              <w:br/>
            </w:r>
            <w:r w:rsidRPr="00B043EE">
              <w:rPr>
                <w:rFonts w:ascii="Times New Roman" w:eastAsia="Times New Roman" w:hAnsi="Times New Roman" w:cs="Times New Roman"/>
                <w:b/>
                <w:bCs/>
                <w:color w:val="000000"/>
                <w:sz w:val="26"/>
                <w:szCs w:val="26"/>
              </w:rPr>
              <w:br/>
            </w:r>
            <w:r w:rsidRPr="00B043EE">
              <w:rPr>
                <w:rFonts w:ascii="Times New Roman" w:eastAsia="Times New Roman" w:hAnsi="Times New Roman" w:cs="Times New Roman"/>
                <w:b/>
                <w:bCs/>
                <w:color w:val="000000"/>
                <w:sz w:val="26"/>
                <w:szCs w:val="26"/>
              </w:rPr>
              <w:br/>
            </w:r>
            <w:r w:rsidRPr="00B043EE">
              <w:rPr>
                <w:rFonts w:ascii="Times New Roman" w:eastAsia="Times New Roman" w:hAnsi="Times New Roman" w:cs="Times New Roman"/>
                <w:b/>
                <w:bCs/>
                <w:color w:val="000000"/>
                <w:sz w:val="26"/>
                <w:szCs w:val="26"/>
              </w:rPr>
              <w:lastRenderedPageBreak/>
              <w:br/>
            </w:r>
            <w:r w:rsidRPr="00B043EE">
              <w:rPr>
                <w:rFonts w:ascii="Times New Roman" w:eastAsia="Times New Roman" w:hAnsi="Times New Roman" w:cs="Times New Roman"/>
                <w:b/>
                <w:bCs/>
                <w:color w:val="000000"/>
                <w:sz w:val="26"/>
                <w:szCs w:val="26"/>
              </w:rPr>
              <w:br/>
              <w:t>Nguyễn Tấn Dũng</w:t>
            </w:r>
          </w:p>
        </w:tc>
      </w:tr>
    </w:tbl>
    <w:p w:rsidR="00124AA6" w:rsidRPr="00B043EE" w:rsidRDefault="00124AA6" w:rsidP="00B043EE">
      <w:pPr>
        <w:jc w:val="both"/>
        <w:rPr>
          <w:rFonts w:ascii="Times New Roman" w:hAnsi="Times New Roman" w:cs="Times New Roman"/>
          <w:sz w:val="26"/>
          <w:szCs w:val="26"/>
        </w:rPr>
      </w:pPr>
    </w:p>
    <w:sectPr w:rsidR="00124AA6" w:rsidRPr="00B043EE" w:rsidSect="002108E4">
      <w:pgSz w:w="12240" w:h="15840"/>
      <w:pgMar w:top="63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B043EE"/>
    <w:rsid w:val="001052B4"/>
    <w:rsid w:val="00124AA6"/>
    <w:rsid w:val="002108E4"/>
    <w:rsid w:val="0082360E"/>
    <w:rsid w:val="00B043EE"/>
    <w:rsid w:val="00B21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3EE"/>
    <w:rPr>
      <w:color w:val="0000FF"/>
      <w:u w:val="single"/>
    </w:rPr>
  </w:style>
  <w:style w:type="character" w:customStyle="1" w:styleId="apple-converted-space">
    <w:name w:val="apple-converted-space"/>
    <w:basedOn w:val="DefaultParagraphFont"/>
    <w:rsid w:val="00B043EE"/>
  </w:style>
</w:styles>
</file>

<file path=word/webSettings.xml><?xml version="1.0" encoding="utf-8"?>
<w:webSettings xmlns:r="http://schemas.openxmlformats.org/officeDocument/2006/relationships" xmlns:w="http://schemas.openxmlformats.org/wordprocessingml/2006/main">
  <w:divs>
    <w:div w:id="2133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38/2013/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48/2013/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38/2013/N%C4%90-CP&amp;area=2&amp;type=0&amp;match=False&amp;vc=True&amp;lan=1" TargetMode="External"/><Relationship Id="rId5" Type="http://schemas.openxmlformats.org/officeDocument/2006/relationships/hyperlink" Target="http://thuvienphapluat.vn/phap-luat/tim-van-ban.aspx?keyword=148/2013/N%C4%90-CP&amp;area=2&amp;type=0&amp;match=False&amp;vc=True&amp;lan=1" TargetMode="External"/><Relationship Id="rId10" Type="http://schemas.openxmlformats.org/officeDocument/2006/relationships/theme" Target="theme/theme1.xml"/><Relationship Id="rId4" Type="http://schemas.openxmlformats.org/officeDocument/2006/relationships/hyperlink" Target="http://thuvienphapluat.vn/phap-luat/tim-van-ban.aspx?keyword=159/2013/N%C4%90-CP&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7920</Words>
  <Characters>45149</Characters>
  <Application>Microsoft Office Word</Application>
  <DocSecurity>0</DocSecurity>
  <Lines>376</Lines>
  <Paragraphs>105</Paragraphs>
  <ScaleCrop>false</ScaleCrop>
  <Company/>
  <LinksUpToDate>false</LinksUpToDate>
  <CharactersWithSpaces>52964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2015-11-02T06:50:00Z</dcterms:created>
  <dcterms:modified xsi:type="dcterms:W3CDTF">2015-11-02T06:55:00Z</dcterms:modified>
</cp:coreProperties>
</file>